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90CB" w14:textId="77777777" w:rsidR="007A7AC8" w:rsidRPr="00C32F03" w:rsidRDefault="007A7AC8" w:rsidP="007A7AC8">
      <w:pPr>
        <w:pStyle w:val="Titre"/>
        <w:spacing w:line="360" w:lineRule="auto"/>
        <w:rPr>
          <w:rFonts w:ascii="Verdana" w:hAnsi="Verdana" w:cs="Arial"/>
          <w:bCs/>
          <w:sz w:val="24"/>
          <w:szCs w:val="24"/>
          <w:lang w:val="fr-FR"/>
        </w:rPr>
      </w:pPr>
      <w:r w:rsidRPr="00C32F03">
        <w:rPr>
          <w:rFonts w:ascii="Verdana" w:hAnsi="Verdana" w:cs="Arial"/>
          <w:sz w:val="24"/>
          <w:szCs w:val="24"/>
          <w:lang w:val="fr-FR"/>
        </w:rPr>
        <w:t>REPUBLIQUE DU SENEGAL</w:t>
      </w:r>
    </w:p>
    <w:p w14:paraId="32736EB3" w14:textId="77777777" w:rsidR="007A7AC8" w:rsidRPr="00C32F03" w:rsidRDefault="007A7AC8" w:rsidP="007A7AC8">
      <w:pPr>
        <w:pStyle w:val="Titre"/>
        <w:spacing w:line="360" w:lineRule="auto"/>
        <w:rPr>
          <w:rFonts w:ascii="Verdana" w:hAnsi="Verdana" w:cs="Arial"/>
          <w:b w:val="0"/>
          <w:bCs/>
          <w:sz w:val="24"/>
          <w:szCs w:val="24"/>
          <w:lang w:val="fr-FR"/>
        </w:rPr>
      </w:pPr>
      <w:r w:rsidRPr="00C32F03">
        <w:rPr>
          <w:rFonts w:ascii="Verdana" w:hAnsi="Verdana" w:cs="Arial"/>
          <w:b w:val="0"/>
          <w:sz w:val="24"/>
          <w:szCs w:val="24"/>
          <w:lang w:val="fr-FR"/>
        </w:rPr>
        <w:t>Un Peuple - Un But - Une Foi</w:t>
      </w:r>
    </w:p>
    <w:p w14:paraId="116A904A" w14:textId="77777777" w:rsidR="007A7AC8" w:rsidRPr="00C32F03" w:rsidRDefault="007A7AC8" w:rsidP="007A7AC8">
      <w:pPr>
        <w:pStyle w:val="Titre"/>
        <w:spacing w:line="276" w:lineRule="auto"/>
        <w:rPr>
          <w:rFonts w:ascii="Verdana" w:hAnsi="Verdana" w:cs="Arial"/>
          <w:b w:val="0"/>
          <w:bCs/>
          <w:lang w:val="fr-FR"/>
        </w:rPr>
      </w:pPr>
      <w:r w:rsidRPr="00B278AA">
        <w:rPr>
          <w:rFonts w:ascii="Verdana" w:hAnsi="Verdana" w:cs="Arial"/>
          <w:b w:val="0"/>
          <w:noProof/>
          <w:lang w:val="fr-FR"/>
        </w:rPr>
        <w:drawing>
          <wp:inline distT="0" distB="0" distL="0" distR="0" wp14:anchorId="3A82F3CE" wp14:editId="4CD00991">
            <wp:extent cx="1118870" cy="421640"/>
            <wp:effectExtent l="0" t="0" r="0" b="0"/>
            <wp:docPr id="1" name="Image 7" descr="senegal fl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senegal fle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870" cy="421640"/>
                    </a:xfrm>
                    <a:prstGeom prst="rect">
                      <a:avLst/>
                    </a:prstGeom>
                    <a:noFill/>
                    <a:ln>
                      <a:noFill/>
                    </a:ln>
                  </pic:spPr>
                </pic:pic>
              </a:graphicData>
            </a:graphic>
          </wp:inline>
        </w:drawing>
      </w:r>
    </w:p>
    <w:p w14:paraId="402E1065" w14:textId="4BD8C1BC" w:rsidR="007A7AC8" w:rsidRPr="001337BF" w:rsidRDefault="001337BF" w:rsidP="001337BF">
      <w:pPr>
        <w:spacing w:after="0" w:line="240" w:lineRule="auto"/>
        <w:ind w:left="142" w:firstLine="4"/>
        <w:jc w:val="center"/>
        <w:rPr>
          <w:rFonts w:ascii="Verdana" w:hAnsi="Verdana" w:cs="Arial"/>
          <w:b/>
          <w:sz w:val="24"/>
          <w:szCs w:val="24"/>
        </w:rPr>
      </w:pPr>
      <w:r w:rsidRPr="007A7AC8">
        <w:rPr>
          <w:rFonts w:ascii="Verdana" w:hAnsi="Verdana" w:cs="Arial"/>
          <w:b/>
          <w:sz w:val="24"/>
          <w:szCs w:val="24"/>
        </w:rPr>
        <w:t>----------</w:t>
      </w:r>
    </w:p>
    <w:p w14:paraId="42FF33D1" w14:textId="02AFD683" w:rsidR="007A7AC8" w:rsidRDefault="007A7AC8" w:rsidP="007A7AC8">
      <w:pPr>
        <w:spacing w:after="0" w:line="240" w:lineRule="auto"/>
        <w:jc w:val="center"/>
        <w:rPr>
          <w:rFonts w:ascii="Verdana" w:hAnsi="Verdana" w:cs="Arial"/>
          <w:b/>
          <w:sz w:val="24"/>
          <w:szCs w:val="24"/>
        </w:rPr>
      </w:pPr>
      <w:r w:rsidRPr="007A7AC8">
        <w:rPr>
          <w:rFonts w:ascii="Verdana" w:hAnsi="Verdana" w:cs="Arial"/>
          <w:b/>
          <w:sz w:val="24"/>
          <w:szCs w:val="24"/>
        </w:rPr>
        <w:t xml:space="preserve">Ministère du Développement </w:t>
      </w:r>
      <w:r w:rsidR="00CB0866">
        <w:rPr>
          <w:rFonts w:ascii="Verdana" w:hAnsi="Verdana" w:cs="Arial"/>
          <w:b/>
          <w:sz w:val="24"/>
          <w:szCs w:val="24"/>
        </w:rPr>
        <w:t>I</w:t>
      </w:r>
      <w:r w:rsidRPr="007A7AC8">
        <w:rPr>
          <w:rFonts w:ascii="Verdana" w:hAnsi="Verdana" w:cs="Arial"/>
          <w:b/>
          <w:sz w:val="24"/>
          <w:szCs w:val="24"/>
        </w:rPr>
        <w:t xml:space="preserve">ndustriel et des Petites </w:t>
      </w:r>
    </w:p>
    <w:p w14:paraId="4237BE4B" w14:textId="7511B2A4" w:rsidR="007A7AC8" w:rsidRPr="007A7AC8" w:rsidRDefault="007A7AC8" w:rsidP="007A7AC8">
      <w:pPr>
        <w:spacing w:after="0" w:line="240" w:lineRule="auto"/>
        <w:jc w:val="center"/>
        <w:rPr>
          <w:rFonts w:ascii="Verdana" w:hAnsi="Verdana" w:cs="Arial"/>
          <w:b/>
          <w:sz w:val="24"/>
          <w:szCs w:val="24"/>
        </w:rPr>
      </w:pPr>
      <w:proofErr w:type="gramStart"/>
      <w:r w:rsidRPr="007A7AC8">
        <w:rPr>
          <w:rFonts w:ascii="Verdana" w:hAnsi="Verdana" w:cs="Arial"/>
          <w:b/>
          <w:sz w:val="24"/>
          <w:szCs w:val="24"/>
        </w:rPr>
        <w:t>et</w:t>
      </w:r>
      <w:proofErr w:type="gramEnd"/>
      <w:r w:rsidRPr="007A7AC8">
        <w:rPr>
          <w:rFonts w:ascii="Verdana" w:hAnsi="Verdana" w:cs="Arial"/>
          <w:b/>
          <w:sz w:val="24"/>
          <w:szCs w:val="24"/>
        </w:rPr>
        <w:t xml:space="preserve"> Moyennes Industries</w:t>
      </w:r>
    </w:p>
    <w:p w14:paraId="6F8C27A6" w14:textId="77777777" w:rsidR="007A7AC8" w:rsidRPr="007A7AC8" w:rsidRDefault="007A7AC8" w:rsidP="007A7AC8">
      <w:pPr>
        <w:spacing w:after="0" w:line="240" w:lineRule="auto"/>
        <w:ind w:left="142" w:firstLine="4"/>
        <w:jc w:val="center"/>
        <w:rPr>
          <w:rFonts w:ascii="Verdana" w:hAnsi="Verdana" w:cs="Arial"/>
          <w:b/>
          <w:sz w:val="24"/>
          <w:szCs w:val="24"/>
        </w:rPr>
      </w:pPr>
      <w:r w:rsidRPr="007A7AC8">
        <w:rPr>
          <w:rFonts w:ascii="Verdana" w:hAnsi="Verdana" w:cs="Arial"/>
          <w:b/>
          <w:sz w:val="24"/>
          <w:szCs w:val="24"/>
        </w:rPr>
        <w:t>----------</w:t>
      </w:r>
    </w:p>
    <w:p w14:paraId="6332DFB6" w14:textId="11EDDF8D" w:rsidR="00182CB8" w:rsidRDefault="00182CB8" w:rsidP="007A7AC8">
      <w:pPr>
        <w:spacing w:after="0" w:line="240" w:lineRule="auto"/>
        <w:ind w:left="142" w:firstLine="4"/>
        <w:jc w:val="center"/>
        <w:rPr>
          <w:rFonts w:ascii="Verdana" w:hAnsi="Verdana" w:cs="Arial"/>
          <w:b/>
          <w:sz w:val="24"/>
          <w:szCs w:val="24"/>
          <w:lang w:val="fr-SN"/>
        </w:rPr>
      </w:pPr>
      <w:r w:rsidRPr="00182CB8">
        <w:rPr>
          <w:rFonts w:ascii="Verdana" w:hAnsi="Verdana" w:cs="Arial"/>
          <w:b/>
          <w:sz w:val="24"/>
          <w:szCs w:val="24"/>
          <w:lang w:val="fr-SN"/>
        </w:rPr>
        <w:t>PROJET DE ZONE</w:t>
      </w:r>
      <w:r>
        <w:rPr>
          <w:rFonts w:ascii="Verdana" w:hAnsi="Verdana" w:cs="Arial"/>
          <w:b/>
          <w:sz w:val="24"/>
          <w:szCs w:val="24"/>
          <w:lang w:val="fr-SN"/>
        </w:rPr>
        <w:t xml:space="preserve"> DE </w:t>
      </w:r>
      <w:r w:rsidR="00C848A8">
        <w:rPr>
          <w:rFonts w:ascii="Verdana" w:hAnsi="Verdana" w:cs="Arial"/>
          <w:b/>
          <w:sz w:val="24"/>
          <w:szCs w:val="24"/>
          <w:lang w:val="fr-SN"/>
        </w:rPr>
        <w:t xml:space="preserve">TRANSFORMATION </w:t>
      </w:r>
      <w:r w:rsidR="00C848A8" w:rsidRPr="00182CB8">
        <w:rPr>
          <w:rFonts w:ascii="Verdana" w:hAnsi="Verdana" w:cs="Arial"/>
          <w:b/>
          <w:sz w:val="24"/>
          <w:szCs w:val="24"/>
          <w:lang w:val="fr-SN"/>
        </w:rPr>
        <w:t>AGRO</w:t>
      </w:r>
      <w:r w:rsidRPr="00182CB8">
        <w:rPr>
          <w:rFonts w:ascii="Verdana" w:hAnsi="Verdana" w:cs="Arial"/>
          <w:b/>
          <w:sz w:val="24"/>
          <w:szCs w:val="24"/>
          <w:lang w:val="fr-SN"/>
        </w:rPr>
        <w:t>-INDUSTRIELLE DU SUD</w:t>
      </w:r>
    </w:p>
    <w:p w14:paraId="0AE8AFA5" w14:textId="1BA6F82D" w:rsidR="00182CB8" w:rsidRPr="00182CB8" w:rsidRDefault="00182CB8" w:rsidP="007A7AC8">
      <w:pPr>
        <w:spacing w:after="0" w:line="240" w:lineRule="auto"/>
        <w:ind w:left="142" w:firstLine="4"/>
        <w:jc w:val="center"/>
        <w:rPr>
          <w:rFonts w:ascii="Verdana" w:hAnsi="Verdana" w:cs="Arial"/>
          <w:b/>
          <w:sz w:val="24"/>
          <w:szCs w:val="24"/>
          <w:lang w:val="fr-SN"/>
        </w:rPr>
      </w:pPr>
      <w:r>
        <w:rPr>
          <w:rFonts w:ascii="Verdana" w:hAnsi="Verdana" w:cs="Arial"/>
          <w:b/>
          <w:sz w:val="24"/>
          <w:szCs w:val="24"/>
          <w:lang w:val="fr-SN"/>
        </w:rPr>
        <w:t>-----------</w:t>
      </w:r>
    </w:p>
    <w:p w14:paraId="6ED9F46D" w14:textId="77777777" w:rsidR="007A7AC8" w:rsidRDefault="007A7AC8" w:rsidP="007A7AC8">
      <w:pPr>
        <w:spacing w:after="0" w:line="240" w:lineRule="auto"/>
        <w:ind w:left="142" w:firstLine="4"/>
        <w:jc w:val="center"/>
        <w:rPr>
          <w:rFonts w:ascii="Verdana" w:hAnsi="Verdana" w:cs="Arial"/>
          <w:b/>
          <w:sz w:val="24"/>
          <w:szCs w:val="24"/>
        </w:rPr>
      </w:pPr>
      <w:r w:rsidRPr="007A7AC8">
        <w:rPr>
          <w:rFonts w:ascii="Verdana" w:hAnsi="Verdana" w:cs="Arial"/>
          <w:b/>
          <w:sz w:val="24"/>
          <w:szCs w:val="24"/>
        </w:rPr>
        <w:t>Cellule d’Exécution du Projet Agropoles compétitives et intégrées</w:t>
      </w:r>
    </w:p>
    <w:p w14:paraId="6F8BA8C4" w14:textId="6807F570" w:rsidR="00182CB8" w:rsidRDefault="007B499D" w:rsidP="007A7AC8">
      <w:pPr>
        <w:spacing w:after="0" w:line="240" w:lineRule="auto"/>
        <w:ind w:left="142" w:firstLine="4"/>
        <w:jc w:val="center"/>
        <w:rPr>
          <w:rFonts w:ascii="Verdana" w:hAnsi="Verdana" w:cs="Arial"/>
          <w:b/>
          <w:sz w:val="24"/>
          <w:szCs w:val="24"/>
        </w:rPr>
      </w:pPr>
      <w:r>
        <w:rPr>
          <w:rFonts w:ascii="Verdana" w:hAnsi="Verdana" w:cs="Arial"/>
          <w:b/>
          <w:sz w:val="24"/>
          <w:szCs w:val="24"/>
        </w:rPr>
        <w:t>-----------</w:t>
      </w:r>
    </w:p>
    <w:p w14:paraId="1A880BBD" w14:textId="522DF7D2" w:rsidR="00182CB8" w:rsidRPr="007A7AC8" w:rsidRDefault="00182CB8" w:rsidP="007A7AC8">
      <w:pPr>
        <w:spacing w:after="0" w:line="240" w:lineRule="auto"/>
        <w:ind w:left="142" w:firstLine="4"/>
        <w:jc w:val="center"/>
        <w:rPr>
          <w:rFonts w:ascii="Verdana" w:hAnsi="Verdana" w:cs="Arial"/>
          <w:b/>
          <w:sz w:val="24"/>
          <w:szCs w:val="24"/>
        </w:rPr>
      </w:pPr>
      <w:r>
        <w:rPr>
          <w:noProof/>
          <w:lang w:eastAsia="fr-FR"/>
        </w:rPr>
        <w:drawing>
          <wp:inline distT="0" distB="0" distL="0" distR="0" wp14:anchorId="48890915" wp14:editId="4C2E43A5">
            <wp:extent cx="1884680" cy="578485"/>
            <wp:effectExtent l="0" t="0" r="1270" b="0"/>
            <wp:docPr id="20" name="Image 24"/>
            <wp:cNvGraphicFramePr/>
            <a:graphic xmlns:a="http://schemas.openxmlformats.org/drawingml/2006/main">
              <a:graphicData uri="http://schemas.openxmlformats.org/drawingml/2006/picture">
                <pic:pic xmlns:pic="http://schemas.openxmlformats.org/drawingml/2006/picture">
                  <pic:nvPicPr>
                    <pic:cNvPr id="20" name="Image 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578485"/>
                    </a:xfrm>
                    <a:prstGeom prst="rect">
                      <a:avLst/>
                    </a:prstGeom>
                    <a:noFill/>
                    <a:ln>
                      <a:noFill/>
                    </a:ln>
                  </pic:spPr>
                </pic:pic>
              </a:graphicData>
            </a:graphic>
          </wp:inline>
        </w:drawing>
      </w:r>
    </w:p>
    <w:p w14:paraId="578ADCC7" w14:textId="77777777" w:rsidR="007A7AC8" w:rsidRDefault="007A7AC8" w:rsidP="007A7AC8">
      <w:pPr>
        <w:pStyle w:val="Default"/>
        <w:rPr>
          <w:b/>
          <w:sz w:val="22"/>
          <w:szCs w:val="28"/>
        </w:rPr>
      </w:pPr>
    </w:p>
    <w:p w14:paraId="46664C93" w14:textId="71B56905" w:rsidR="00315589" w:rsidRPr="007A7AC8" w:rsidRDefault="00315589" w:rsidP="00AE7D4A">
      <w:pPr>
        <w:pStyle w:val="Default"/>
        <w:jc w:val="center"/>
        <w:rPr>
          <w:b/>
          <w:szCs w:val="32"/>
          <w:u w:val="single"/>
        </w:rPr>
      </w:pPr>
      <w:r w:rsidRPr="007A7AC8">
        <w:rPr>
          <w:b/>
          <w:szCs w:val="32"/>
          <w:u w:val="single"/>
        </w:rPr>
        <w:t>AVIS PUBLIC A MANIFESTATION D’INTERET</w:t>
      </w:r>
    </w:p>
    <w:p w14:paraId="3078CEEB" w14:textId="40ABC4C3" w:rsidR="00315589" w:rsidRPr="000F4B2C" w:rsidRDefault="00315589" w:rsidP="000F4B2C">
      <w:pPr>
        <w:pStyle w:val="Default"/>
        <w:jc w:val="center"/>
        <w:rPr>
          <w:b/>
          <w:sz w:val="22"/>
          <w:szCs w:val="28"/>
        </w:rPr>
      </w:pPr>
      <w:r w:rsidRPr="002B0B69">
        <w:t xml:space="preserve"> </w:t>
      </w:r>
    </w:p>
    <w:p w14:paraId="36063FC2" w14:textId="1A334BE0" w:rsidR="00E73130" w:rsidRDefault="00D20E9A" w:rsidP="000F4B2C">
      <w:pPr>
        <w:spacing w:after="0" w:line="240" w:lineRule="auto"/>
        <w:jc w:val="center"/>
        <w:rPr>
          <w:rFonts w:ascii="Abadi" w:eastAsia="Verdana" w:hAnsi="Abadi" w:cs="Verdana"/>
          <w:b/>
          <w:sz w:val="24"/>
          <w:szCs w:val="24"/>
          <w:lang w:val="fr-SN"/>
        </w:rPr>
      </w:pPr>
      <w:r w:rsidRPr="00E73130">
        <w:rPr>
          <w:rFonts w:ascii="Abadi" w:eastAsiaTheme="minorHAnsi" w:hAnsi="Abadi"/>
          <w:b/>
          <w:bCs/>
          <w:color w:val="000000"/>
          <w:sz w:val="24"/>
          <w:szCs w:val="24"/>
        </w:rPr>
        <w:t>Objet</w:t>
      </w:r>
      <w:r w:rsidR="00A3502C" w:rsidRPr="00E73130">
        <w:rPr>
          <w:rFonts w:ascii="Abadi" w:eastAsiaTheme="minorHAnsi" w:hAnsi="Abadi"/>
          <w:b/>
          <w:bCs/>
          <w:color w:val="000000"/>
          <w:sz w:val="24"/>
          <w:szCs w:val="24"/>
        </w:rPr>
        <w:t xml:space="preserve"> : </w:t>
      </w:r>
      <w:r w:rsidR="00A3502C" w:rsidRPr="00E73130">
        <w:rPr>
          <w:rFonts w:ascii="Abadi" w:eastAsia="Arial" w:hAnsi="Abadi"/>
          <w:b/>
          <w:bCs/>
          <w:sz w:val="24"/>
          <w:szCs w:val="24"/>
          <w:lang w:val="fr-CA"/>
        </w:rPr>
        <w:t xml:space="preserve">Recrutement d’un consultant individuel pour </w:t>
      </w:r>
      <w:r w:rsidR="00B821E8">
        <w:rPr>
          <w:rFonts w:ascii="Abadi" w:eastAsia="Arial" w:hAnsi="Abadi"/>
          <w:b/>
          <w:bCs/>
          <w:sz w:val="24"/>
          <w:szCs w:val="24"/>
          <w:lang w:val="fr-CA"/>
        </w:rPr>
        <w:t xml:space="preserve">l’assistance technique à l’élaboration des dossiers et le suivi de la passation et de l’exécution des marchés </w:t>
      </w:r>
    </w:p>
    <w:p w14:paraId="29EAE0DA" w14:textId="18A8499B" w:rsidR="00A3502C" w:rsidRPr="00B821E8" w:rsidRDefault="00A3502C" w:rsidP="00A3502C">
      <w:pPr>
        <w:tabs>
          <w:tab w:val="left" w:pos="180"/>
          <w:tab w:val="center" w:pos="4500"/>
        </w:tabs>
        <w:rPr>
          <w:rFonts w:ascii="Abadi" w:eastAsia="Verdana" w:hAnsi="Abadi" w:cs="Verdana"/>
          <w:b/>
          <w:sz w:val="24"/>
          <w:szCs w:val="24"/>
          <w:lang w:val="fr-SN"/>
        </w:rPr>
      </w:pPr>
      <w:r w:rsidRPr="00B821E8">
        <w:rPr>
          <w:rFonts w:ascii="Abadi" w:eastAsia="Verdana" w:hAnsi="Abadi" w:cs="Verdana"/>
          <w:b/>
          <w:sz w:val="24"/>
          <w:szCs w:val="24"/>
          <w:lang w:val="fr-SN"/>
        </w:rPr>
        <w:t>PZTA</w:t>
      </w:r>
      <w:r w:rsidR="000F4B2C">
        <w:rPr>
          <w:rFonts w:ascii="Abadi" w:eastAsia="Verdana" w:hAnsi="Abadi" w:cs="Verdana"/>
          <w:b/>
          <w:sz w:val="24"/>
          <w:szCs w:val="24"/>
          <w:lang w:val="fr-SN"/>
        </w:rPr>
        <w:t xml:space="preserve"> </w:t>
      </w:r>
      <w:r w:rsidR="00B821E8" w:rsidRPr="00B821E8">
        <w:rPr>
          <w:rFonts w:ascii="Abadi" w:eastAsia="Verdana" w:hAnsi="Abadi" w:cs="Verdana"/>
          <w:b/>
          <w:sz w:val="24"/>
          <w:szCs w:val="24"/>
          <w:lang w:val="fr-SN"/>
        </w:rPr>
        <w:t>S</w:t>
      </w:r>
      <w:r w:rsidR="00B821E8" w:rsidRPr="000F4B2C">
        <w:rPr>
          <w:rFonts w:ascii="Abadi" w:eastAsia="Verdana" w:hAnsi="Abadi" w:cs="Verdana"/>
          <w:b/>
          <w:sz w:val="24"/>
          <w:szCs w:val="24"/>
          <w:lang w:val="fr-SN"/>
        </w:rPr>
        <w:t>UD</w:t>
      </w:r>
    </w:p>
    <w:p w14:paraId="28A979A4" w14:textId="77777777" w:rsidR="00B821E8" w:rsidRPr="000F4B2C" w:rsidRDefault="00A3502C" w:rsidP="00B821E8">
      <w:pPr>
        <w:jc w:val="both"/>
        <w:rPr>
          <w:rFonts w:ascii="Abadi" w:hAnsi="Abadi"/>
          <w:b/>
          <w:bCs/>
          <w:sz w:val="24"/>
          <w:szCs w:val="24"/>
        </w:rPr>
      </w:pPr>
      <w:r w:rsidRPr="00B821E8">
        <w:rPr>
          <w:rFonts w:ascii="Abadi" w:eastAsia="Verdana" w:hAnsi="Abadi" w:cs="Verdana"/>
          <w:b/>
          <w:sz w:val="24"/>
          <w:szCs w:val="24"/>
          <w:lang w:val="fr-SN"/>
        </w:rPr>
        <w:t>Financement BAD :</w:t>
      </w:r>
      <w:r w:rsidR="00316E4C" w:rsidRPr="00B821E8">
        <w:rPr>
          <w:rFonts w:ascii="Abadi" w:eastAsia="Verdana" w:hAnsi="Abadi" w:cs="Verdana"/>
          <w:b/>
          <w:sz w:val="24"/>
          <w:szCs w:val="24"/>
          <w:lang w:val="fr-SN"/>
        </w:rPr>
        <w:t xml:space="preserve"> </w:t>
      </w:r>
      <w:r w:rsidR="00B821E8" w:rsidRPr="000F4B2C">
        <w:rPr>
          <w:rFonts w:ascii="Abadi" w:hAnsi="Abadi"/>
          <w:b/>
          <w:bCs/>
          <w:sz w:val="24"/>
          <w:szCs w:val="24"/>
        </w:rPr>
        <w:t>Avec l’Accord de prêt : 2000200005601 du Projet n° : P-SN-A00-015 PZTA SUD</w:t>
      </w:r>
    </w:p>
    <w:p w14:paraId="3FED12C4" w14:textId="3A756795" w:rsidR="00A3502C" w:rsidRPr="000F4B2C" w:rsidRDefault="000F4B2C" w:rsidP="000F4B2C">
      <w:pPr>
        <w:rPr>
          <w:rFonts w:ascii="Abadi" w:hAnsi="Abadi"/>
          <w:b/>
          <w:bCs/>
          <w:sz w:val="24"/>
          <w:szCs w:val="24"/>
        </w:rPr>
      </w:pPr>
      <w:r w:rsidRPr="000F4B2C">
        <w:rPr>
          <w:rFonts w:ascii="Abadi" w:hAnsi="Abadi"/>
          <w:b/>
          <w:bCs/>
          <w:sz w:val="24"/>
          <w:szCs w:val="24"/>
        </w:rPr>
        <w:t>N° C_CEPA_071/ C91</w:t>
      </w:r>
    </w:p>
    <w:p w14:paraId="327C659E" w14:textId="6C248DC8" w:rsidR="00095DA5" w:rsidRPr="000F4B2C" w:rsidRDefault="00095DA5" w:rsidP="00AE7D4A">
      <w:pPr>
        <w:spacing w:after="0" w:line="240" w:lineRule="auto"/>
        <w:rPr>
          <w:rFonts w:ascii="Abadi" w:eastAsia="Times New Roman" w:hAnsi="Abadi"/>
          <w:color w:val="000000"/>
          <w:sz w:val="24"/>
          <w:szCs w:val="24"/>
          <w:lang w:val="en-US" w:eastAsia="fr-FR"/>
        </w:rPr>
      </w:pPr>
      <w:r w:rsidRPr="000F4B2C">
        <w:rPr>
          <w:rFonts w:ascii="Abadi" w:eastAsia="Times New Roman" w:hAnsi="Abadi"/>
          <w:color w:val="000000"/>
          <w:sz w:val="24"/>
          <w:szCs w:val="24"/>
          <w:lang w:val="en-US" w:eastAsia="fr-FR"/>
        </w:rPr>
        <w:t>Date</w:t>
      </w:r>
      <w:r w:rsidR="00E73130" w:rsidRPr="000F4B2C">
        <w:rPr>
          <w:rFonts w:ascii="Abadi" w:eastAsia="Times New Roman" w:hAnsi="Abadi"/>
          <w:color w:val="000000"/>
          <w:sz w:val="24"/>
          <w:szCs w:val="24"/>
          <w:lang w:val="en-US" w:eastAsia="fr-FR"/>
        </w:rPr>
        <w:t xml:space="preserve"> : </w:t>
      </w:r>
      <w:r w:rsidR="004976E1">
        <w:rPr>
          <w:rFonts w:ascii="Abadi" w:eastAsia="Times New Roman" w:hAnsi="Abadi"/>
          <w:color w:val="000000"/>
          <w:sz w:val="24"/>
          <w:szCs w:val="24"/>
          <w:lang w:val="en-US" w:eastAsia="fr-FR"/>
        </w:rPr>
        <w:t>19</w:t>
      </w:r>
      <w:r w:rsidR="00E73130" w:rsidRPr="000F4B2C">
        <w:rPr>
          <w:rFonts w:ascii="Abadi" w:eastAsia="Times New Roman" w:hAnsi="Abadi"/>
          <w:color w:val="000000"/>
          <w:sz w:val="24"/>
          <w:szCs w:val="24"/>
          <w:lang w:val="en-US" w:eastAsia="fr-FR"/>
        </w:rPr>
        <w:t>/</w:t>
      </w:r>
      <w:r w:rsidR="004976E1">
        <w:rPr>
          <w:rFonts w:ascii="Abadi" w:eastAsia="Times New Roman" w:hAnsi="Abadi"/>
          <w:color w:val="000000"/>
          <w:sz w:val="24"/>
          <w:szCs w:val="24"/>
          <w:lang w:val="en-US" w:eastAsia="fr-FR"/>
        </w:rPr>
        <w:t>0</w:t>
      </w:r>
      <w:r w:rsidR="00A5461E">
        <w:rPr>
          <w:rFonts w:ascii="Abadi" w:eastAsia="Times New Roman" w:hAnsi="Abadi"/>
          <w:color w:val="000000"/>
          <w:sz w:val="24"/>
          <w:szCs w:val="24"/>
          <w:lang w:val="en-US" w:eastAsia="fr-FR"/>
        </w:rPr>
        <w:t>8</w:t>
      </w:r>
      <w:r w:rsidR="00E73130" w:rsidRPr="000F4B2C">
        <w:rPr>
          <w:rFonts w:ascii="Abadi" w:eastAsia="Times New Roman" w:hAnsi="Abadi"/>
          <w:color w:val="000000"/>
          <w:sz w:val="24"/>
          <w:szCs w:val="24"/>
          <w:lang w:val="en-US" w:eastAsia="fr-FR"/>
        </w:rPr>
        <w:t>/2023</w:t>
      </w:r>
    </w:p>
    <w:p w14:paraId="54862D7F" w14:textId="77777777" w:rsidR="00315589" w:rsidRPr="000F4B2C" w:rsidRDefault="00315589" w:rsidP="00AE7D4A">
      <w:pPr>
        <w:spacing w:after="0" w:line="240" w:lineRule="auto"/>
        <w:rPr>
          <w:rFonts w:ascii="Abadi" w:eastAsia="Times New Roman" w:hAnsi="Abadi"/>
          <w:sz w:val="24"/>
          <w:szCs w:val="24"/>
          <w:lang w:val="en-US" w:eastAsia="fr-FR"/>
        </w:rPr>
      </w:pPr>
    </w:p>
    <w:p w14:paraId="4A03FBEF" w14:textId="2BFBD131" w:rsidR="00DD7899" w:rsidRPr="00E73130" w:rsidRDefault="00315589" w:rsidP="00D37634">
      <w:pPr>
        <w:pStyle w:val="Paragraphedeliste"/>
        <w:numPr>
          <w:ilvl w:val="0"/>
          <w:numId w:val="9"/>
        </w:numPr>
        <w:spacing w:after="0" w:line="240" w:lineRule="auto"/>
        <w:jc w:val="both"/>
        <w:rPr>
          <w:rFonts w:ascii="Abadi" w:eastAsiaTheme="minorHAnsi" w:hAnsi="Abadi"/>
          <w:color w:val="000000"/>
          <w:sz w:val="24"/>
          <w:szCs w:val="24"/>
        </w:rPr>
      </w:pPr>
      <w:r w:rsidRPr="00E73130">
        <w:rPr>
          <w:rFonts w:ascii="Abadi" w:eastAsiaTheme="minorHAnsi" w:hAnsi="Abadi"/>
          <w:color w:val="000000"/>
          <w:sz w:val="24"/>
          <w:szCs w:val="24"/>
        </w:rPr>
        <w:t xml:space="preserve">Le Gouvernement de la République du Sénégal a reçu </w:t>
      </w:r>
      <w:r w:rsidR="007A7AC8" w:rsidRPr="00E73130">
        <w:rPr>
          <w:rFonts w:ascii="Abadi" w:eastAsiaTheme="minorHAnsi" w:hAnsi="Abadi"/>
          <w:color w:val="000000"/>
          <w:sz w:val="24"/>
          <w:szCs w:val="24"/>
        </w:rPr>
        <w:t>des</w:t>
      </w:r>
      <w:r w:rsidRPr="00E73130">
        <w:rPr>
          <w:rFonts w:ascii="Abadi" w:eastAsiaTheme="minorHAnsi" w:hAnsi="Abadi"/>
          <w:color w:val="000000"/>
          <w:sz w:val="24"/>
          <w:szCs w:val="24"/>
        </w:rPr>
        <w:t xml:space="preserve"> financement</w:t>
      </w:r>
      <w:r w:rsidR="007A7AC8" w:rsidRPr="00E73130">
        <w:rPr>
          <w:rFonts w:ascii="Abadi" w:eastAsiaTheme="minorHAnsi" w:hAnsi="Abadi"/>
          <w:color w:val="000000"/>
          <w:sz w:val="24"/>
          <w:szCs w:val="24"/>
        </w:rPr>
        <w:t>s</w:t>
      </w:r>
      <w:r w:rsidRPr="00E73130">
        <w:rPr>
          <w:rFonts w:ascii="Abadi" w:eastAsiaTheme="minorHAnsi" w:hAnsi="Abadi"/>
          <w:color w:val="000000"/>
          <w:sz w:val="24"/>
          <w:szCs w:val="24"/>
        </w:rPr>
        <w:t xml:space="preserve"> du Groupe de la Banque </w:t>
      </w:r>
      <w:r w:rsidR="00D20E9A" w:rsidRPr="00E73130">
        <w:rPr>
          <w:rFonts w:ascii="Abadi" w:eastAsiaTheme="minorHAnsi" w:hAnsi="Abadi"/>
          <w:color w:val="000000"/>
          <w:sz w:val="24"/>
          <w:szCs w:val="24"/>
        </w:rPr>
        <w:t>a</w:t>
      </w:r>
      <w:r w:rsidRPr="00E73130">
        <w:rPr>
          <w:rFonts w:ascii="Abadi" w:eastAsiaTheme="minorHAnsi" w:hAnsi="Abadi"/>
          <w:color w:val="000000"/>
          <w:sz w:val="24"/>
          <w:szCs w:val="24"/>
        </w:rPr>
        <w:t>fricaine de Développement (BAD)</w:t>
      </w:r>
      <w:r w:rsidR="007A7AC8" w:rsidRPr="00E73130">
        <w:rPr>
          <w:rFonts w:ascii="Abadi" w:eastAsiaTheme="minorHAnsi" w:hAnsi="Abadi"/>
          <w:color w:val="000000"/>
          <w:sz w:val="24"/>
          <w:szCs w:val="24"/>
        </w:rPr>
        <w:t xml:space="preserve"> </w:t>
      </w:r>
      <w:r w:rsidRPr="00E73130">
        <w:rPr>
          <w:rFonts w:ascii="Abadi" w:eastAsiaTheme="minorHAnsi" w:hAnsi="Abadi"/>
          <w:color w:val="000000"/>
          <w:sz w:val="24"/>
          <w:szCs w:val="24"/>
        </w:rPr>
        <w:t>pour financer la réalisation des infrastructures prévues dans le Projet</w:t>
      </w:r>
      <w:r w:rsidR="007A7AC8" w:rsidRPr="00E73130">
        <w:rPr>
          <w:rFonts w:ascii="Abadi" w:eastAsiaTheme="minorHAnsi" w:hAnsi="Abadi"/>
          <w:color w:val="000000"/>
          <w:sz w:val="24"/>
          <w:szCs w:val="24"/>
        </w:rPr>
        <w:t xml:space="preserve"> de Zone de transformation </w:t>
      </w:r>
      <w:r w:rsidR="00A3502C" w:rsidRPr="00E73130">
        <w:rPr>
          <w:rFonts w:ascii="Abadi" w:eastAsiaTheme="minorHAnsi" w:hAnsi="Abadi"/>
          <w:color w:val="000000"/>
          <w:sz w:val="24"/>
          <w:szCs w:val="24"/>
        </w:rPr>
        <w:t>a</w:t>
      </w:r>
      <w:r w:rsidR="007A7AC8" w:rsidRPr="00E73130">
        <w:rPr>
          <w:rFonts w:ascii="Abadi" w:eastAsiaTheme="minorHAnsi" w:hAnsi="Abadi"/>
          <w:color w:val="000000"/>
          <w:sz w:val="24"/>
          <w:szCs w:val="24"/>
        </w:rPr>
        <w:t>gro-Industrielle du</w:t>
      </w:r>
      <w:r w:rsidR="00B821E8">
        <w:rPr>
          <w:rFonts w:ascii="Abadi" w:eastAsiaTheme="minorHAnsi" w:hAnsi="Abadi"/>
          <w:color w:val="000000"/>
          <w:sz w:val="24"/>
          <w:szCs w:val="24"/>
        </w:rPr>
        <w:t xml:space="preserve"> SUD </w:t>
      </w:r>
      <w:r w:rsidRPr="00E73130">
        <w:rPr>
          <w:rFonts w:ascii="Abadi" w:eastAsiaTheme="minorHAnsi" w:hAnsi="Abadi"/>
          <w:color w:val="000000"/>
          <w:sz w:val="24"/>
          <w:szCs w:val="24"/>
        </w:rPr>
        <w:t>et a l’intention d’utiliser une partie de ces ressources pour effectuer des paiements au titre du contrat de prestations relatif à la</w:t>
      </w:r>
      <w:r w:rsidR="00465FD4" w:rsidRPr="00E73130">
        <w:rPr>
          <w:rFonts w:ascii="Abadi" w:eastAsiaTheme="minorHAnsi" w:hAnsi="Abadi"/>
          <w:color w:val="000000"/>
          <w:sz w:val="24"/>
          <w:szCs w:val="24"/>
        </w:rPr>
        <w:t xml:space="preserve"> s</w:t>
      </w:r>
      <w:r w:rsidRPr="00E73130">
        <w:rPr>
          <w:rFonts w:ascii="Abadi" w:eastAsiaTheme="minorHAnsi" w:hAnsi="Abadi"/>
          <w:color w:val="000000"/>
          <w:sz w:val="24"/>
          <w:szCs w:val="24"/>
        </w:rPr>
        <w:t>élection d'un consul</w:t>
      </w:r>
      <w:r w:rsidR="005564DC" w:rsidRPr="00E73130">
        <w:rPr>
          <w:rFonts w:ascii="Abadi" w:eastAsiaTheme="minorHAnsi" w:hAnsi="Abadi"/>
          <w:color w:val="000000"/>
          <w:sz w:val="24"/>
          <w:szCs w:val="24"/>
        </w:rPr>
        <w:t xml:space="preserve">tant </w:t>
      </w:r>
      <w:r w:rsidR="00465FD4" w:rsidRPr="00E73130">
        <w:rPr>
          <w:rFonts w:ascii="Abadi" w:eastAsiaTheme="minorHAnsi" w:hAnsi="Abadi"/>
          <w:color w:val="000000"/>
          <w:sz w:val="24"/>
          <w:szCs w:val="24"/>
        </w:rPr>
        <w:t xml:space="preserve">individuel pour </w:t>
      </w:r>
      <w:r w:rsidR="00B821E8">
        <w:rPr>
          <w:rFonts w:ascii="Abadi" w:eastAsiaTheme="minorHAnsi" w:hAnsi="Abadi"/>
          <w:color w:val="000000"/>
          <w:sz w:val="24"/>
          <w:szCs w:val="24"/>
        </w:rPr>
        <w:t>l’assistance technique dans l’élaboration des dossiers d’appel d’offres, des demandes de propositions, des rapports d’évaluation et des projets de contrats ainsi que dans le suivi de la passation et de l’exécution des marchés</w:t>
      </w:r>
    </w:p>
    <w:p w14:paraId="1B7CE0BB" w14:textId="7F7C4026" w:rsidR="00DF6A71" w:rsidRPr="000F4B2C" w:rsidRDefault="00DF6A71" w:rsidP="000F4B2C">
      <w:pPr>
        <w:spacing w:after="0" w:line="240" w:lineRule="auto"/>
        <w:jc w:val="both"/>
        <w:rPr>
          <w:rFonts w:ascii="Abadi" w:hAnsi="Abadi"/>
          <w:sz w:val="24"/>
          <w:szCs w:val="24"/>
          <w:highlight w:val="yellow"/>
        </w:rPr>
      </w:pPr>
    </w:p>
    <w:p w14:paraId="214D74F9" w14:textId="43FD97D4" w:rsidR="00465FD4" w:rsidRPr="00E73130" w:rsidRDefault="00A3502C" w:rsidP="00D37634">
      <w:pPr>
        <w:pStyle w:val="Paragraphedeliste"/>
        <w:numPr>
          <w:ilvl w:val="0"/>
          <w:numId w:val="9"/>
        </w:numPr>
        <w:spacing w:after="0" w:line="240" w:lineRule="auto"/>
        <w:jc w:val="both"/>
        <w:rPr>
          <w:rFonts w:ascii="Abadi" w:eastAsiaTheme="minorHAnsi" w:hAnsi="Abadi"/>
          <w:color w:val="000000"/>
          <w:sz w:val="24"/>
          <w:szCs w:val="24"/>
        </w:rPr>
      </w:pPr>
      <w:r w:rsidRPr="00E73130">
        <w:rPr>
          <w:rFonts w:ascii="Abadi" w:eastAsia="Times New Roman" w:hAnsi="Abadi"/>
          <w:sz w:val="24"/>
          <w:szCs w:val="24"/>
          <w:lang w:eastAsia="fr-FR"/>
        </w:rPr>
        <w:t>La mission</w:t>
      </w:r>
      <w:r w:rsidR="00465FD4" w:rsidRPr="00E73130">
        <w:rPr>
          <w:rFonts w:ascii="Abadi" w:eastAsia="Times New Roman" w:hAnsi="Abadi"/>
          <w:sz w:val="24"/>
          <w:szCs w:val="24"/>
          <w:lang w:eastAsia="fr-FR"/>
        </w:rPr>
        <w:t xml:space="preserve"> sera conduit</w:t>
      </w:r>
      <w:r w:rsidR="00D37634">
        <w:rPr>
          <w:rFonts w:ascii="Abadi" w:eastAsia="Times New Roman" w:hAnsi="Abadi"/>
          <w:sz w:val="24"/>
          <w:szCs w:val="24"/>
          <w:lang w:eastAsia="fr-FR"/>
        </w:rPr>
        <w:t>e</w:t>
      </w:r>
      <w:r w:rsidR="00B821E8">
        <w:rPr>
          <w:rFonts w:ascii="Abadi" w:eastAsia="Times New Roman" w:hAnsi="Abadi"/>
          <w:sz w:val="24"/>
          <w:szCs w:val="24"/>
          <w:lang w:eastAsia="fr-FR"/>
        </w:rPr>
        <w:t xml:space="preserve"> à temps partiel pendant 18 mois à compter l’ordre de démarrage</w:t>
      </w:r>
      <w:r w:rsidR="00465FD4" w:rsidRPr="00E73130">
        <w:rPr>
          <w:rFonts w:ascii="Abadi" w:eastAsia="Times New Roman" w:hAnsi="Abadi"/>
          <w:sz w:val="24"/>
          <w:szCs w:val="24"/>
          <w:lang w:eastAsia="fr-FR"/>
        </w:rPr>
        <w:t xml:space="preserve"> pour une durée effective de travail de </w:t>
      </w:r>
      <w:r w:rsidR="00B821E8">
        <w:rPr>
          <w:rFonts w:ascii="Abadi" w:eastAsia="Times New Roman" w:hAnsi="Abadi"/>
          <w:sz w:val="24"/>
          <w:szCs w:val="24"/>
          <w:lang w:eastAsia="fr-FR"/>
        </w:rPr>
        <w:t>10</w:t>
      </w:r>
      <w:r w:rsidR="00B821E8" w:rsidRPr="00E73130">
        <w:rPr>
          <w:rFonts w:ascii="Abadi" w:eastAsia="Times New Roman" w:hAnsi="Abadi"/>
          <w:sz w:val="24"/>
          <w:szCs w:val="24"/>
          <w:lang w:eastAsia="fr-FR"/>
        </w:rPr>
        <w:t xml:space="preserve"> </w:t>
      </w:r>
      <w:r w:rsidR="00465FD4" w:rsidRPr="00E73130">
        <w:rPr>
          <w:rFonts w:ascii="Abadi" w:eastAsia="Times New Roman" w:hAnsi="Abadi"/>
          <w:sz w:val="24"/>
          <w:szCs w:val="24"/>
          <w:lang w:eastAsia="fr-FR"/>
        </w:rPr>
        <w:t xml:space="preserve">jours </w:t>
      </w:r>
      <w:r w:rsidR="00B821E8">
        <w:rPr>
          <w:rFonts w:ascii="Abadi" w:eastAsiaTheme="minorHAnsi" w:hAnsi="Abadi"/>
          <w:color w:val="000000"/>
          <w:sz w:val="24"/>
          <w:szCs w:val="24"/>
        </w:rPr>
        <w:t xml:space="preserve">par mois </w:t>
      </w:r>
    </w:p>
    <w:p w14:paraId="4D60BE08" w14:textId="77777777" w:rsidR="00465FD4" w:rsidRPr="00E73130" w:rsidRDefault="00465FD4" w:rsidP="00D37634">
      <w:pPr>
        <w:pStyle w:val="Paragraphedeliste"/>
        <w:spacing w:after="0" w:line="240" w:lineRule="auto"/>
        <w:jc w:val="both"/>
        <w:rPr>
          <w:rFonts w:ascii="Abadi" w:eastAsiaTheme="minorHAnsi" w:hAnsi="Abadi"/>
          <w:color w:val="000000"/>
          <w:sz w:val="24"/>
          <w:szCs w:val="24"/>
        </w:rPr>
      </w:pPr>
    </w:p>
    <w:p w14:paraId="2FAFBC47" w14:textId="76FF8EA4" w:rsidR="00E03FF8" w:rsidRPr="00E73130" w:rsidRDefault="00502376" w:rsidP="00D37634">
      <w:pPr>
        <w:pStyle w:val="Paragraphedeliste"/>
        <w:numPr>
          <w:ilvl w:val="0"/>
          <w:numId w:val="9"/>
        </w:numPr>
        <w:spacing w:after="0" w:line="240" w:lineRule="auto"/>
        <w:jc w:val="both"/>
        <w:rPr>
          <w:rFonts w:ascii="Abadi" w:eastAsiaTheme="minorHAnsi" w:hAnsi="Abadi"/>
          <w:color w:val="000000"/>
          <w:sz w:val="24"/>
          <w:szCs w:val="24"/>
        </w:rPr>
      </w:pPr>
      <w:r w:rsidRPr="00E73130">
        <w:rPr>
          <w:rFonts w:ascii="Abadi" w:eastAsiaTheme="minorHAnsi" w:hAnsi="Abadi"/>
          <w:color w:val="000000"/>
          <w:sz w:val="24"/>
          <w:szCs w:val="24"/>
        </w:rPr>
        <w:t xml:space="preserve">La Cellule d’Exécution du Projet </w:t>
      </w:r>
      <w:r w:rsidR="00315589" w:rsidRPr="00E73130">
        <w:rPr>
          <w:rFonts w:ascii="Abadi" w:eastAsiaTheme="minorHAnsi" w:hAnsi="Abadi"/>
          <w:color w:val="000000"/>
          <w:sz w:val="24"/>
          <w:szCs w:val="24"/>
        </w:rPr>
        <w:t>(</w:t>
      </w:r>
      <w:r w:rsidRPr="00E73130">
        <w:rPr>
          <w:rFonts w:ascii="Abadi" w:eastAsiaTheme="minorHAnsi" w:hAnsi="Abadi"/>
          <w:color w:val="000000"/>
          <w:sz w:val="24"/>
          <w:szCs w:val="24"/>
        </w:rPr>
        <w:t>CEP</w:t>
      </w:r>
      <w:r w:rsidR="00315589" w:rsidRPr="00E73130">
        <w:rPr>
          <w:rFonts w:ascii="Abadi" w:eastAsiaTheme="minorHAnsi" w:hAnsi="Abadi"/>
          <w:color w:val="000000"/>
          <w:sz w:val="24"/>
          <w:szCs w:val="24"/>
        </w:rPr>
        <w:t>) invite les consultants à présenter leur candidature en vue de fournir les services décrits ci-dessus. Les consultants intéressés doivent produire les informations</w:t>
      </w:r>
      <w:r w:rsidR="006F0E2D">
        <w:rPr>
          <w:rFonts w:ascii="Abadi" w:eastAsiaTheme="minorHAnsi" w:hAnsi="Abadi"/>
          <w:color w:val="000000"/>
          <w:sz w:val="24"/>
          <w:szCs w:val="24"/>
        </w:rPr>
        <w:t xml:space="preserve"> </w:t>
      </w:r>
      <w:r w:rsidR="006F0E2D" w:rsidRPr="00E73130">
        <w:rPr>
          <w:rFonts w:ascii="Abadi" w:eastAsiaTheme="minorHAnsi" w:hAnsi="Abadi"/>
          <w:color w:val="000000"/>
          <w:sz w:val="24"/>
          <w:szCs w:val="24"/>
        </w:rPr>
        <w:t>(domaines d’intervention et années d’expériences, qualifications dans le domaine et notamment les références concernant l’exécution de contrats analogues et d’envergures équivalentes, les références des clients bénéficiaires des prestations décrites, etc.)</w:t>
      </w:r>
      <w:r w:rsidR="00315589" w:rsidRPr="00E73130">
        <w:rPr>
          <w:rFonts w:ascii="Abadi" w:eastAsiaTheme="minorHAnsi" w:hAnsi="Abadi"/>
          <w:color w:val="000000"/>
          <w:sz w:val="24"/>
          <w:szCs w:val="24"/>
        </w:rPr>
        <w:t xml:space="preserve"> démontrant qu’ils sont qualifiés pour </w:t>
      </w:r>
      <w:r w:rsidR="001A186D" w:rsidRPr="00E73130">
        <w:rPr>
          <w:rFonts w:ascii="Abadi" w:eastAsiaTheme="minorHAnsi" w:hAnsi="Abadi"/>
          <w:color w:val="000000"/>
          <w:sz w:val="24"/>
          <w:szCs w:val="24"/>
        </w:rPr>
        <w:t xml:space="preserve">exécuter </w:t>
      </w:r>
      <w:r w:rsidR="00315589" w:rsidRPr="00E73130">
        <w:rPr>
          <w:rFonts w:ascii="Abadi" w:eastAsiaTheme="minorHAnsi" w:hAnsi="Abadi"/>
          <w:color w:val="000000"/>
          <w:sz w:val="24"/>
          <w:szCs w:val="24"/>
        </w:rPr>
        <w:t xml:space="preserve">les prestations. </w:t>
      </w:r>
      <w:r w:rsidR="00E03FF8" w:rsidRPr="00E73130">
        <w:rPr>
          <w:rFonts w:ascii="Abadi" w:hAnsi="Abadi"/>
          <w:sz w:val="24"/>
          <w:szCs w:val="24"/>
        </w:rPr>
        <w:t>La Cellule d’Exécution du Projet se réserve le droit de procéder aux vérifications nécessaires des informations communiquées par les candidats avant toute signature de contrat</w:t>
      </w:r>
    </w:p>
    <w:p w14:paraId="115ACAD1" w14:textId="77777777" w:rsidR="008B3A0A" w:rsidRPr="00E73130" w:rsidRDefault="008B3A0A" w:rsidP="00D37634">
      <w:pPr>
        <w:spacing w:after="0" w:line="240" w:lineRule="auto"/>
        <w:jc w:val="both"/>
        <w:rPr>
          <w:rFonts w:ascii="Abadi" w:eastAsiaTheme="minorHAnsi" w:hAnsi="Abadi"/>
          <w:color w:val="000000"/>
          <w:sz w:val="24"/>
          <w:szCs w:val="24"/>
        </w:rPr>
      </w:pPr>
    </w:p>
    <w:p w14:paraId="09AB6B84" w14:textId="4077DB58" w:rsidR="008B3A0A" w:rsidRPr="000F4B2C" w:rsidRDefault="00315589" w:rsidP="000F4B2C">
      <w:pPr>
        <w:pStyle w:val="Paragraphedeliste"/>
        <w:numPr>
          <w:ilvl w:val="0"/>
          <w:numId w:val="9"/>
        </w:numPr>
        <w:spacing w:after="0" w:line="240" w:lineRule="auto"/>
        <w:jc w:val="both"/>
        <w:rPr>
          <w:rFonts w:ascii="Abadi" w:eastAsiaTheme="minorHAnsi" w:hAnsi="Abadi"/>
          <w:color w:val="000000"/>
          <w:sz w:val="24"/>
          <w:szCs w:val="24"/>
        </w:rPr>
      </w:pPr>
      <w:r w:rsidRPr="00E73130">
        <w:rPr>
          <w:rFonts w:ascii="Abadi" w:eastAsiaTheme="minorHAnsi" w:hAnsi="Abadi"/>
          <w:color w:val="000000"/>
          <w:sz w:val="24"/>
          <w:szCs w:val="24"/>
        </w:rPr>
        <w:t xml:space="preserve">Les critères d’éligibilité, l’établissement de la liste restreinte et la procédure de sélection seront conformes au « </w:t>
      </w:r>
      <w:r w:rsidR="009376C9" w:rsidRPr="00E73130">
        <w:rPr>
          <w:rFonts w:ascii="Abadi" w:eastAsiaTheme="minorHAnsi" w:hAnsi="Abadi"/>
          <w:color w:val="000000"/>
          <w:sz w:val="24"/>
          <w:szCs w:val="24"/>
        </w:rPr>
        <w:t>Cadre de passation des marchés pour les opérations financées par le Groupe de la Banque », Edition octobre 2015</w:t>
      </w:r>
      <w:r w:rsidRPr="00E73130">
        <w:rPr>
          <w:rFonts w:ascii="Abadi" w:eastAsiaTheme="minorHAnsi" w:hAnsi="Abadi"/>
          <w:color w:val="000000"/>
          <w:sz w:val="24"/>
          <w:szCs w:val="24"/>
        </w:rPr>
        <w:t xml:space="preserve">, qui </w:t>
      </w:r>
      <w:r w:rsidR="009376C9" w:rsidRPr="00E73130">
        <w:rPr>
          <w:rFonts w:ascii="Abadi" w:eastAsiaTheme="minorHAnsi" w:hAnsi="Abadi"/>
          <w:color w:val="000000"/>
          <w:sz w:val="24"/>
          <w:szCs w:val="24"/>
        </w:rPr>
        <w:t>est</w:t>
      </w:r>
      <w:r w:rsidRPr="00E73130">
        <w:rPr>
          <w:rFonts w:ascii="Abadi" w:eastAsiaTheme="minorHAnsi" w:hAnsi="Abadi"/>
          <w:color w:val="000000"/>
          <w:sz w:val="24"/>
          <w:szCs w:val="24"/>
        </w:rPr>
        <w:t xml:space="preserve"> disponible sur le site web de la Banque à l’adresse : </w:t>
      </w:r>
      <w:hyperlink r:id="rId10" w:history="1">
        <w:r w:rsidR="007E7A6E" w:rsidRPr="00E73130">
          <w:rPr>
            <w:rFonts w:ascii="Abadi" w:eastAsiaTheme="minorHAnsi" w:hAnsi="Abadi"/>
            <w:color w:val="000000"/>
            <w:sz w:val="24"/>
            <w:szCs w:val="24"/>
          </w:rPr>
          <w:t>http://www.afdb.org</w:t>
        </w:r>
      </w:hyperlink>
      <w:r w:rsidRPr="00E73130">
        <w:rPr>
          <w:rFonts w:ascii="Abadi" w:eastAsiaTheme="minorHAnsi" w:hAnsi="Abadi"/>
          <w:color w:val="000000"/>
          <w:sz w:val="24"/>
          <w:szCs w:val="24"/>
        </w:rPr>
        <w:t>.</w:t>
      </w:r>
      <w:r w:rsidR="007E7A6E" w:rsidRPr="00E73130">
        <w:rPr>
          <w:rFonts w:ascii="Abadi" w:eastAsiaTheme="minorHAnsi" w:hAnsi="Abadi"/>
          <w:color w:val="000000"/>
          <w:sz w:val="24"/>
          <w:szCs w:val="24"/>
        </w:rPr>
        <w:t xml:space="preserve"> </w:t>
      </w:r>
      <w:r w:rsidRPr="00E73130">
        <w:rPr>
          <w:rFonts w:ascii="Abadi" w:eastAsiaTheme="minorHAnsi" w:hAnsi="Abadi"/>
          <w:color w:val="000000"/>
          <w:sz w:val="24"/>
          <w:szCs w:val="24"/>
        </w:rPr>
        <w:t xml:space="preserve"> </w:t>
      </w:r>
    </w:p>
    <w:p w14:paraId="1663957E" w14:textId="6B5B0B8E" w:rsidR="00B821E8" w:rsidRPr="000F4B2C" w:rsidRDefault="00E03FF8" w:rsidP="00B821E8">
      <w:pPr>
        <w:pStyle w:val="Default"/>
        <w:numPr>
          <w:ilvl w:val="0"/>
          <w:numId w:val="9"/>
        </w:numPr>
        <w:jc w:val="both"/>
        <w:rPr>
          <w:rFonts w:ascii="Abadi" w:hAnsi="Abadi"/>
          <w:b/>
          <w:bCs/>
        </w:rPr>
      </w:pPr>
      <w:r w:rsidRPr="00E73130">
        <w:rPr>
          <w:rFonts w:ascii="Abadi" w:hAnsi="Abadi"/>
          <w:b/>
          <w:bCs/>
        </w:rPr>
        <w:t xml:space="preserve">Les qualifications et expériences minimales requises sont indiquées ci-dessous : </w:t>
      </w:r>
      <w:bookmarkStart w:id="0" w:name="_Toc129856322"/>
      <w:bookmarkStart w:id="1" w:name="_Toc82378427"/>
      <w:bookmarkStart w:id="2" w:name="_Toc77176371"/>
    </w:p>
    <w:p w14:paraId="7F31CA9F" w14:textId="77777777" w:rsidR="00B821E8" w:rsidRPr="00C657A7" w:rsidRDefault="00B821E8" w:rsidP="00B821E8">
      <w:pPr>
        <w:numPr>
          <w:ilvl w:val="0"/>
          <w:numId w:val="29"/>
        </w:numPr>
        <w:autoSpaceDE w:val="0"/>
        <w:autoSpaceDN w:val="0"/>
        <w:adjustRightInd w:val="0"/>
        <w:spacing w:after="0" w:line="240" w:lineRule="auto"/>
        <w:jc w:val="both"/>
        <w:rPr>
          <w:rFonts w:ascii="Abadi" w:hAnsi="Abadi"/>
          <w:szCs w:val="24"/>
        </w:rPr>
      </w:pPr>
      <w:r w:rsidRPr="00C657A7">
        <w:rPr>
          <w:rFonts w:ascii="Abadi" w:hAnsi="Abadi"/>
          <w:szCs w:val="24"/>
        </w:rPr>
        <w:lastRenderedPageBreak/>
        <w:t xml:space="preserve">Un diplôme supérieur en Ingénierie, Administration publique, Droit commercial, Gestion ou équivalent (minimum Bac +5) </w:t>
      </w:r>
    </w:p>
    <w:p w14:paraId="3437269B" w14:textId="570C558B" w:rsidR="00B821E8" w:rsidRPr="00C657A7" w:rsidRDefault="00B821E8" w:rsidP="00B821E8">
      <w:pPr>
        <w:numPr>
          <w:ilvl w:val="0"/>
          <w:numId w:val="29"/>
        </w:numPr>
        <w:autoSpaceDE w:val="0"/>
        <w:autoSpaceDN w:val="0"/>
        <w:adjustRightInd w:val="0"/>
        <w:spacing w:after="0" w:line="240" w:lineRule="auto"/>
        <w:jc w:val="both"/>
        <w:rPr>
          <w:rFonts w:ascii="Abadi" w:hAnsi="Abadi"/>
          <w:szCs w:val="24"/>
        </w:rPr>
      </w:pPr>
      <w:r w:rsidRPr="00C657A7">
        <w:rPr>
          <w:rFonts w:ascii="Abadi" w:hAnsi="Abadi"/>
          <w:szCs w:val="24"/>
        </w:rPr>
        <w:t xml:space="preserve">Justifier </w:t>
      </w:r>
      <w:r w:rsidR="006050D5">
        <w:rPr>
          <w:rFonts w:ascii="Abadi" w:hAnsi="Abadi"/>
          <w:szCs w:val="24"/>
        </w:rPr>
        <w:t>d’</w:t>
      </w:r>
      <w:r w:rsidRPr="00C657A7">
        <w:rPr>
          <w:rFonts w:ascii="Abadi" w:hAnsi="Abadi"/>
          <w:szCs w:val="24"/>
        </w:rPr>
        <w:t xml:space="preserve">une certification </w:t>
      </w:r>
      <w:r w:rsidR="006050D5" w:rsidRPr="006050D5">
        <w:rPr>
          <w:rFonts w:ascii="Abadi" w:hAnsi="Abadi"/>
          <w:color w:val="0070C0"/>
          <w:szCs w:val="24"/>
        </w:rPr>
        <w:t xml:space="preserve">ou </w:t>
      </w:r>
      <w:r w:rsidR="006050D5">
        <w:rPr>
          <w:rFonts w:ascii="Abadi" w:hAnsi="Abadi"/>
          <w:color w:val="0070C0"/>
          <w:szCs w:val="24"/>
        </w:rPr>
        <w:t xml:space="preserve">d’un </w:t>
      </w:r>
      <w:r w:rsidR="006050D5" w:rsidRPr="006050D5">
        <w:rPr>
          <w:rFonts w:ascii="Abadi" w:hAnsi="Abadi"/>
          <w:color w:val="0070C0"/>
          <w:szCs w:val="24"/>
        </w:rPr>
        <w:t xml:space="preserve">diplôme ou </w:t>
      </w:r>
      <w:r w:rsidR="006050D5">
        <w:rPr>
          <w:rFonts w:ascii="Abadi" w:hAnsi="Abadi"/>
          <w:color w:val="0070C0"/>
          <w:szCs w:val="24"/>
        </w:rPr>
        <w:t xml:space="preserve">d’une session de </w:t>
      </w:r>
      <w:r w:rsidR="006050D5" w:rsidRPr="006050D5">
        <w:rPr>
          <w:rFonts w:ascii="Abadi" w:hAnsi="Abadi"/>
          <w:color w:val="0070C0"/>
          <w:szCs w:val="24"/>
        </w:rPr>
        <w:t xml:space="preserve">formation </w:t>
      </w:r>
      <w:r w:rsidR="006050D5">
        <w:rPr>
          <w:rFonts w:ascii="Abadi" w:hAnsi="Abadi"/>
          <w:color w:val="0070C0"/>
          <w:szCs w:val="24"/>
        </w:rPr>
        <w:t xml:space="preserve">jugée </w:t>
      </w:r>
      <w:r w:rsidR="006050D5" w:rsidRPr="006050D5">
        <w:rPr>
          <w:rFonts w:ascii="Abadi" w:hAnsi="Abadi"/>
          <w:color w:val="0070C0"/>
          <w:szCs w:val="24"/>
        </w:rPr>
        <w:t xml:space="preserve">acceptable </w:t>
      </w:r>
      <w:r w:rsidRPr="00C657A7">
        <w:rPr>
          <w:rFonts w:ascii="Abadi" w:hAnsi="Abadi"/>
          <w:szCs w:val="24"/>
        </w:rPr>
        <w:t>dans les procédures de passation des marchés, de préférence avec les procédures d</w:t>
      </w:r>
      <w:r>
        <w:rPr>
          <w:rFonts w:ascii="Abadi" w:hAnsi="Abadi"/>
          <w:szCs w:val="24"/>
        </w:rPr>
        <w:t>es Banques multilatérales de développement</w:t>
      </w:r>
      <w:r w:rsidRPr="00C657A7">
        <w:rPr>
          <w:rFonts w:ascii="Abadi" w:hAnsi="Abadi"/>
          <w:szCs w:val="24"/>
        </w:rPr>
        <w:t xml:space="preserve"> ; </w:t>
      </w:r>
    </w:p>
    <w:p w14:paraId="42D0D110" w14:textId="77777777" w:rsidR="00B821E8" w:rsidRPr="00C657A7" w:rsidRDefault="00B821E8" w:rsidP="00B821E8">
      <w:pPr>
        <w:numPr>
          <w:ilvl w:val="0"/>
          <w:numId w:val="29"/>
        </w:numPr>
        <w:spacing w:after="0" w:line="240" w:lineRule="auto"/>
        <w:jc w:val="both"/>
        <w:rPr>
          <w:rFonts w:ascii="Abadi" w:hAnsi="Abadi"/>
          <w:szCs w:val="24"/>
        </w:rPr>
      </w:pPr>
      <w:r w:rsidRPr="00C657A7">
        <w:rPr>
          <w:rFonts w:ascii="Abadi" w:hAnsi="Abadi"/>
          <w:szCs w:val="24"/>
        </w:rPr>
        <w:t xml:space="preserve">Excellente connaissance des techniques de passation des marchés en générale et des règles de procédure de passation des marchés des banques multilatérales de développement, aussi bien que du cycle de projet ; </w:t>
      </w:r>
    </w:p>
    <w:p w14:paraId="5FF13AF6" w14:textId="598F378A" w:rsidR="00B821E8" w:rsidRDefault="00B821E8" w:rsidP="00B821E8">
      <w:pPr>
        <w:numPr>
          <w:ilvl w:val="0"/>
          <w:numId w:val="29"/>
        </w:numPr>
        <w:spacing w:after="0" w:line="240" w:lineRule="auto"/>
        <w:jc w:val="both"/>
        <w:rPr>
          <w:rFonts w:ascii="Abadi" w:hAnsi="Abadi"/>
          <w:szCs w:val="24"/>
        </w:rPr>
      </w:pPr>
      <w:r w:rsidRPr="00C657A7">
        <w:rPr>
          <w:rFonts w:ascii="Abadi" w:hAnsi="Abadi"/>
          <w:szCs w:val="24"/>
        </w:rPr>
        <w:t xml:space="preserve">Expérience professionnelle : </w:t>
      </w:r>
      <w:r w:rsidRPr="00D90425">
        <w:rPr>
          <w:rFonts w:ascii="Abadi" w:hAnsi="Abadi"/>
          <w:szCs w:val="24"/>
          <w:highlight w:val="yellow"/>
        </w:rPr>
        <w:t>1</w:t>
      </w:r>
      <w:r w:rsidR="004976E1">
        <w:rPr>
          <w:rFonts w:ascii="Abadi" w:hAnsi="Abadi"/>
          <w:szCs w:val="24"/>
          <w:highlight w:val="yellow"/>
        </w:rPr>
        <w:t>0</w:t>
      </w:r>
      <w:r w:rsidRPr="00D90425">
        <w:rPr>
          <w:rFonts w:ascii="Abadi" w:hAnsi="Abadi"/>
          <w:szCs w:val="24"/>
          <w:highlight w:val="yellow"/>
        </w:rPr>
        <w:t xml:space="preserve"> ans</w:t>
      </w:r>
      <w:r w:rsidRPr="00C657A7">
        <w:rPr>
          <w:rFonts w:ascii="Abadi" w:hAnsi="Abadi"/>
          <w:szCs w:val="24"/>
        </w:rPr>
        <w:t xml:space="preserve"> minimum</w:t>
      </w:r>
      <w:r>
        <w:rPr>
          <w:rFonts w:ascii="Abadi" w:hAnsi="Abadi"/>
          <w:szCs w:val="24"/>
        </w:rPr>
        <w:t xml:space="preserve"> dans la passation des marchés</w:t>
      </w:r>
      <w:r w:rsidRPr="00C657A7">
        <w:rPr>
          <w:rFonts w:ascii="Abadi" w:hAnsi="Abadi"/>
          <w:szCs w:val="24"/>
        </w:rPr>
        <w:t xml:space="preserve"> dont </w:t>
      </w:r>
      <w:r w:rsidR="004976E1">
        <w:rPr>
          <w:rFonts w:ascii="Abadi" w:hAnsi="Abadi"/>
          <w:szCs w:val="24"/>
          <w:highlight w:val="yellow"/>
        </w:rPr>
        <w:t xml:space="preserve">05 </w:t>
      </w:r>
      <w:r w:rsidRPr="00D90425">
        <w:rPr>
          <w:rFonts w:ascii="Abadi" w:hAnsi="Abadi"/>
          <w:szCs w:val="24"/>
          <w:highlight w:val="yellow"/>
        </w:rPr>
        <w:t>ans</w:t>
      </w:r>
      <w:r w:rsidRPr="00C657A7">
        <w:rPr>
          <w:rFonts w:ascii="Abadi" w:hAnsi="Abadi"/>
          <w:szCs w:val="24"/>
        </w:rPr>
        <w:t xml:space="preserve"> au moins en qualité d</w:t>
      </w:r>
      <w:r>
        <w:rPr>
          <w:rFonts w:ascii="Abadi" w:hAnsi="Abadi"/>
          <w:szCs w:val="24"/>
        </w:rPr>
        <w:t xml:space="preserve">e consultant sénior </w:t>
      </w:r>
      <w:r w:rsidRPr="00C657A7">
        <w:rPr>
          <w:rFonts w:ascii="Abadi" w:hAnsi="Abadi"/>
          <w:szCs w:val="24"/>
        </w:rPr>
        <w:t>en passation des marchés pour des projets financés par la Banque ou par un autre bailleur ;</w:t>
      </w:r>
    </w:p>
    <w:p w14:paraId="446FDBA3" w14:textId="77777777" w:rsidR="00B821E8" w:rsidRPr="00C657A7" w:rsidRDefault="00B821E8" w:rsidP="00B821E8">
      <w:pPr>
        <w:numPr>
          <w:ilvl w:val="0"/>
          <w:numId w:val="29"/>
        </w:numPr>
        <w:spacing w:after="0" w:line="240" w:lineRule="auto"/>
        <w:jc w:val="both"/>
        <w:rPr>
          <w:rFonts w:ascii="Abadi" w:hAnsi="Abadi"/>
          <w:szCs w:val="24"/>
        </w:rPr>
      </w:pPr>
      <w:r>
        <w:rPr>
          <w:rFonts w:ascii="Abadi" w:hAnsi="Abadi"/>
          <w:szCs w:val="24"/>
        </w:rPr>
        <w:t xml:space="preserve">Des expériences spécifiques dans la supervision ou d’audit de la passation des marchés de projet pour le compte des bailleurs. </w:t>
      </w:r>
    </w:p>
    <w:bookmarkEnd w:id="0"/>
    <w:bookmarkEnd w:id="1"/>
    <w:bookmarkEnd w:id="2"/>
    <w:p w14:paraId="4B03F843" w14:textId="6A8535E9" w:rsidR="007A7F6C" w:rsidRPr="00E73130" w:rsidRDefault="000F4B2C" w:rsidP="000F4B2C">
      <w:pPr>
        <w:pStyle w:val="Default"/>
        <w:jc w:val="both"/>
        <w:rPr>
          <w:rFonts w:ascii="Abadi" w:hAnsi="Abadi"/>
          <w:spacing w:val="-2"/>
        </w:rPr>
      </w:pPr>
      <w:r>
        <w:rPr>
          <w:rFonts w:ascii="Abadi" w:hAnsi="Abadi"/>
          <w:spacing w:val="-2"/>
        </w:rPr>
        <w:t xml:space="preserve">6. </w:t>
      </w:r>
      <w:r w:rsidR="007A7F6C" w:rsidRPr="00E73130">
        <w:rPr>
          <w:rFonts w:ascii="Abadi" w:hAnsi="Abadi"/>
          <w:spacing w:val="-2"/>
        </w:rPr>
        <w:t>Les consultant(e)s seront évalués sur la base de leurs dossiers de candidature, suivant les critères et le barème de notation ci-après</w:t>
      </w:r>
    </w:p>
    <w:p w14:paraId="56AA7165" w14:textId="002444B7" w:rsidR="00E73130" w:rsidRPr="00E73130" w:rsidRDefault="00E73130" w:rsidP="007A7F6C">
      <w:pPr>
        <w:pStyle w:val="Default"/>
        <w:ind w:left="708"/>
        <w:jc w:val="both"/>
        <w:rPr>
          <w:rFonts w:ascii="Abadi" w:hAnsi="Abadi"/>
          <w:spacing w:val="-2"/>
        </w:rPr>
      </w:pPr>
    </w:p>
    <w:tbl>
      <w:tblPr>
        <w:tblStyle w:val="Grilledutableau"/>
        <w:tblW w:w="9054" w:type="dxa"/>
        <w:jc w:val="center"/>
        <w:tblLook w:val="04A0" w:firstRow="1" w:lastRow="0" w:firstColumn="1" w:lastColumn="0" w:noHBand="0" w:noVBand="1"/>
      </w:tblPr>
      <w:tblGrid>
        <w:gridCol w:w="7548"/>
        <w:gridCol w:w="1506"/>
      </w:tblGrid>
      <w:tr w:rsidR="000F4B2C" w:rsidRPr="00C657A7" w14:paraId="11FD2210" w14:textId="77777777" w:rsidTr="000F4B2C">
        <w:trPr>
          <w:trHeight w:val="276"/>
          <w:jc w:val="center"/>
        </w:trPr>
        <w:tc>
          <w:tcPr>
            <w:tcW w:w="7548" w:type="dxa"/>
            <w:shd w:val="clear" w:color="auto" w:fill="E5DFEC" w:themeFill="accent4" w:themeFillTint="33"/>
          </w:tcPr>
          <w:p w14:paraId="6196DF0F" w14:textId="77777777" w:rsidR="000F4B2C" w:rsidRPr="00C657A7" w:rsidRDefault="000F4B2C" w:rsidP="00E31779">
            <w:pPr>
              <w:jc w:val="center"/>
              <w:rPr>
                <w:rFonts w:ascii="Abadi" w:hAnsi="Abadi"/>
                <w:b/>
                <w:szCs w:val="24"/>
              </w:rPr>
            </w:pPr>
            <w:r w:rsidRPr="00C657A7">
              <w:rPr>
                <w:rFonts w:ascii="Abadi" w:hAnsi="Abadi"/>
                <w:b/>
                <w:szCs w:val="24"/>
              </w:rPr>
              <w:t>Critères</w:t>
            </w:r>
          </w:p>
        </w:tc>
        <w:tc>
          <w:tcPr>
            <w:tcW w:w="1506" w:type="dxa"/>
            <w:shd w:val="clear" w:color="auto" w:fill="E5DFEC" w:themeFill="accent4" w:themeFillTint="33"/>
          </w:tcPr>
          <w:p w14:paraId="73F82700" w14:textId="77777777" w:rsidR="000F4B2C" w:rsidRPr="00C657A7" w:rsidRDefault="000F4B2C" w:rsidP="00E31779">
            <w:pPr>
              <w:jc w:val="center"/>
              <w:rPr>
                <w:rFonts w:ascii="Abadi" w:hAnsi="Abadi"/>
                <w:b/>
                <w:szCs w:val="24"/>
              </w:rPr>
            </w:pPr>
            <w:r w:rsidRPr="00C657A7">
              <w:rPr>
                <w:rFonts w:ascii="Abadi" w:hAnsi="Abadi"/>
                <w:b/>
                <w:szCs w:val="24"/>
              </w:rPr>
              <w:t>Score</w:t>
            </w:r>
          </w:p>
        </w:tc>
      </w:tr>
      <w:tr w:rsidR="000F4B2C" w:rsidRPr="00C657A7" w14:paraId="07B418EF" w14:textId="77777777" w:rsidTr="000F4B2C">
        <w:trPr>
          <w:trHeight w:val="780"/>
          <w:jc w:val="center"/>
        </w:trPr>
        <w:tc>
          <w:tcPr>
            <w:tcW w:w="7548" w:type="dxa"/>
          </w:tcPr>
          <w:p w14:paraId="37108B6B" w14:textId="77777777" w:rsidR="000F4B2C" w:rsidRPr="00C657A7" w:rsidRDefault="000F4B2C" w:rsidP="000F4B2C">
            <w:pPr>
              <w:pStyle w:val="Paragraphedeliste"/>
              <w:numPr>
                <w:ilvl w:val="0"/>
                <w:numId w:val="31"/>
              </w:numPr>
              <w:autoSpaceDE w:val="0"/>
              <w:autoSpaceDN w:val="0"/>
              <w:adjustRightInd w:val="0"/>
              <w:rPr>
                <w:rFonts w:ascii="Abadi" w:hAnsi="Abadi"/>
                <w:szCs w:val="24"/>
              </w:rPr>
            </w:pPr>
            <w:r w:rsidRPr="00C657A7">
              <w:rPr>
                <w:rFonts w:ascii="Abadi" w:hAnsi="Abadi"/>
                <w:szCs w:val="24"/>
              </w:rPr>
              <w:t>Un diplôme supérieur en Ingénierie, Administration publique, Droit commercial, Gestion ou équivalent (minimum Bac +5)</w:t>
            </w:r>
          </w:p>
        </w:tc>
        <w:tc>
          <w:tcPr>
            <w:tcW w:w="1506" w:type="dxa"/>
          </w:tcPr>
          <w:p w14:paraId="10C145EA" w14:textId="77777777" w:rsidR="000F4B2C" w:rsidRPr="00C657A7" w:rsidRDefault="000F4B2C" w:rsidP="00E31779">
            <w:pPr>
              <w:jc w:val="center"/>
              <w:rPr>
                <w:rFonts w:ascii="Abadi" w:hAnsi="Abadi"/>
                <w:b/>
                <w:szCs w:val="24"/>
              </w:rPr>
            </w:pPr>
          </w:p>
          <w:p w14:paraId="61A3E4C4" w14:textId="77777777" w:rsidR="000F4B2C" w:rsidRDefault="000F4B2C" w:rsidP="00E31779">
            <w:pPr>
              <w:jc w:val="center"/>
              <w:rPr>
                <w:rFonts w:ascii="Abadi" w:hAnsi="Abadi"/>
                <w:b/>
                <w:szCs w:val="24"/>
              </w:rPr>
            </w:pPr>
            <w:r>
              <w:rPr>
                <w:rFonts w:ascii="Abadi" w:hAnsi="Abadi"/>
                <w:b/>
                <w:szCs w:val="24"/>
              </w:rPr>
              <w:t>Eligibilité</w:t>
            </w:r>
          </w:p>
          <w:p w14:paraId="678C2D56" w14:textId="77777777" w:rsidR="000F4B2C" w:rsidRPr="00C657A7" w:rsidRDefault="000F4B2C" w:rsidP="00E31779">
            <w:pPr>
              <w:jc w:val="center"/>
              <w:rPr>
                <w:rFonts w:ascii="Abadi" w:hAnsi="Abadi"/>
                <w:b/>
                <w:szCs w:val="24"/>
              </w:rPr>
            </w:pPr>
            <w:r>
              <w:rPr>
                <w:rFonts w:ascii="Abadi" w:hAnsi="Abadi"/>
                <w:b/>
                <w:szCs w:val="24"/>
              </w:rPr>
              <w:t>Oui/Non</w:t>
            </w:r>
          </w:p>
        </w:tc>
      </w:tr>
      <w:tr w:rsidR="000F4B2C" w:rsidRPr="00C657A7" w14:paraId="203CC0DE" w14:textId="77777777" w:rsidTr="000F4B2C">
        <w:trPr>
          <w:trHeight w:val="665"/>
          <w:jc w:val="center"/>
        </w:trPr>
        <w:tc>
          <w:tcPr>
            <w:tcW w:w="7548" w:type="dxa"/>
          </w:tcPr>
          <w:p w14:paraId="232D3063" w14:textId="2B5DA03C" w:rsidR="000F4B2C" w:rsidRPr="00C657A7" w:rsidRDefault="000F4B2C" w:rsidP="000F4B2C">
            <w:pPr>
              <w:pStyle w:val="Paragraphedeliste"/>
              <w:numPr>
                <w:ilvl w:val="0"/>
                <w:numId w:val="31"/>
              </w:numPr>
              <w:autoSpaceDE w:val="0"/>
              <w:autoSpaceDN w:val="0"/>
              <w:adjustRightInd w:val="0"/>
              <w:rPr>
                <w:rFonts w:ascii="Abadi" w:hAnsi="Abadi"/>
                <w:szCs w:val="24"/>
              </w:rPr>
            </w:pPr>
            <w:r w:rsidRPr="00C657A7">
              <w:rPr>
                <w:rFonts w:ascii="Abadi" w:hAnsi="Abadi"/>
                <w:szCs w:val="24"/>
              </w:rPr>
              <w:t xml:space="preserve">Justifier </w:t>
            </w:r>
            <w:r w:rsidR="006050D5">
              <w:rPr>
                <w:rFonts w:ascii="Abadi" w:hAnsi="Abadi"/>
                <w:szCs w:val="24"/>
              </w:rPr>
              <w:t>d’</w:t>
            </w:r>
            <w:r w:rsidRPr="00C657A7">
              <w:rPr>
                <w:rFonts w:ascii="Abadi" w:hAnsi="Abadi"/>
                <w:szCs w:val="24"/>
              </w:rPr>
              <w:t xml:space="preserve">une certification </w:t>
            </w:r>
            <w:r w:rsidR="006050D5" w:rsidRPr="006050D5">
              <w:rPr>
                <w:rFonts w:ascii="Abadi" w:hAnsi="Abadi"/>
                <w:color w:val="0070C0"/>
                <w:szCs w:val="24"/>
              </w:rPr>
              <w:t xml:space="preserve">ou </w:t>
            </w:r>
            <w:r w:rsidR="006050D5">
              <w:rPr>
                <w:rFonts w:ascii="Abadi" w:hAnsi="Abadi"/>
                <w:color w:val="0070C0"/>
                <w:szCs w:val="24"/>
              </w:rPr>
              <w:t xml:space="preserve">d’un </w:t>
            </w:r>
            <w:r w:rsidR="006050D5" w:rsidRPr="006050D5">
              <w:rPr>
                <w:rFonts w:ascii="Abadi" w:hAnsi="Abadi"/>
                <w:color w:val="0070C0"/>
                <w:szCs w:val="24"/>
              </w:rPr>
              <w:t xml:space="preserve">diplôme ou </w:t>
            </w:r>
            <w:r w:rsidR="006050D5">
              <w:rPr>
                <w:rFonts w:ascii="Abadi" w:hAnsi="Abadi"/>
                <w:color w:val="0070C0"/>
                <w:szCs w:val="24"/>
              </w:rPr>
              <w:t xml:space="preserve">d’une session de </w:t>
            </w:r>
            <w:r w:rsidR="006050D5" w:rsidRPr="006050D5">
              <w:rPr>
                <w:rFonts w:ascii="Abadi" w:hAnsi="Abadi"/>
                <w:color w:val="0070C0"/>
                <w:szCs w:val="24"/>
              </w:rPr>
              <w:t xml:space="preserve">formation </w:t>
            </w:r>
            <w:r w:rsidR="006050D5">
              <w:rPr>
                <w:rFonts w:ascii="Abadi" w:hAnsi="Abadi"/>
                <w:color w:val="0070C0"/>
                <w:szCs w:val="24"/>
              </w:rPr>
              <w:t xml:space="preserve">jugée </w:t>
            </w:r>
            <w:r w:rsidR="006050D5" w:rsidRPr="006050D5">
              <w:rPr>
                <w:rFonts w:ascii="Abadi" w:hAnsi="Abadi"/>
                <w:color w:val="0070C0"/>
                <w:szCs w:val="24"/>
              </w:rPr>
              <w:t xml:space="preserve">acceptable </w:t>
            </w:r>
            <w:r w:rsidRPr="00C657A7">
              <w:rPr>
                <w:rFonts w:ascii="Abadi" w:hAnsi="Abadi"/>
                <w:szCs w:val="24"/>
              </w:rPr>
              <w:t>dans les procédures de passation des marchés, de préférence avec les procédures d</w:t>
            </w:r>
            <w:r>
              <w:rPr>
                <w:rFonts w:ascii="Abadi" w:hAnsi="Abadi"/>
                <w:szCs w:val="24"/>
              </w:rPr>
              <w:t>es Banques multilatérales</w:t>
            </w:r>
            <w:r w:rsidRPr="00C657A7">
              <w:rPr>
                <w:rFonts w:ascii="Abadi" w:hAnsi="Abadi"/>
                <w:szCs w:val="24"/>
              </w:rPr>
              <w:t> ;</w:t>
            </w:r>
          </w:p>
        </w:tc>
        <w:tc>
          <w:tcPr>
            <w:tcW w:w="1506" w:type="dxa"/>
          </w:tcPr>
          <w:p w14:paraId="17A61C36" w14:textId="77777777" w:rsidR="000F4B2C" w:rsidRPr="00C657A7" w:rsidRDefault="000F4B2C" w:rsidP="00E31779">
            <w:pPr>
              <w:rPr>
                <w:rFonts w:ascii="Abadi" w:hAnsi="Abadi"/>
                <w:b/>
                <w:szCs w:val="24"/>
              </w:rPr>
            </w:pPr>
          </w:p>
          <w:p w14:paraId="5A94F9B7" w14:textId="77777777" w:rsidR="000F4B2C" w:rsidRPr="00C657A7" w:rsidRDefault="000F4B2C" w:rsidP="00E31779">
            <w:pPr>
              <w:jc w:val="center"/>
              <w:rPr>
                <w:rFonts w:ascii="Abadi" w:hAnsi="Abadi"/>
                <w:b/>
                <w:szCs w:val="24"/>
              </w:rPr>
            </w:pPr>
            <w:r w:rsidRPr="00C657A7">
              <w:rPr>
                <w:rFonts w:ascii="Abadi" w:hAnsi="Abadi"/>
                <w:b/>
                <w:szCs w:val="24"/>
              </w:rPr>
              <w:t>10</w:t>
            </w:r>
          </w:p>
        </w:tc>
      </w:tr>
      <w:tr w:rsidR="000F4B2C" w:rsidRPr="00C657A7" w14:paraId="66E2AFEC" w14:textId="77777777" w:rsidTr="004976E1">
        <w:trPr>
          <w:trHeight w:val="1329"/>
          <w:jc w:val="center"/>
        </w:trPr>
        <w:tc>
          <w:tcPr>
            <w:tcW w:w="7548" w:type="dxa"/>
          </w:tcPr>
          <w:p w14:paraId="55BFC0E4" w14:textId="1C0494F0" w:rsidR="000F4B2C" w:rsidRPr="004976E1" w:rsidRDefault="000F4B2C" w:rsidP="000F4B2C">
            <w:pPr>
              <w:pStyle w:val="Paragraphedeliste"/>
              <w:numPr>
                <w:ilvl w:val="0"/>
                <w:numId w:val="31"/>
              </w:numPr>
              <w:rPr>
                <w:rFonts w:ascii="Abadi" w:hAnsi="Abadi"/>
                <w:szCs w:val="24"/>
              </w:rPr>
            </w:pPr>
            <w:r w:rsidRPr="004976E1">
              <w:rPr>
                <w:rFonts w:ascii="Abadi" w:hAnsi="Abadi"/>
                <w:szCs w:val="24"/>
              </w:rPr>
              <w:t>Expérience professionnelle : 1</w:t>
            </w:r>
            <w:r w:rsidR="004976E1" w:rsidRPr="004976E1">
              <w:rPr>
                <w:rFonts w:ascii="Abadi" w:hAnsi="Abadi"/>
                <w:szCs w:val="24"/>
              </w:rPr>
              <w:t xml:space="preserve">0 </w:t>
            </w:r>
            <w:r w:rsidRPr="004976E1">
              <w:rPr>
                <w:rFonts w:ascii="Abadi" w:hAnsi="Abadi"/>
                <w:szCs w:val="24"/>
              </w:rPr>
              <w:t xml:space="preserve">ans minimum dans le domaine de la passation des marchés </w:t>
            </w:r>
          </w:p>
          <w:p w14:paraId="3857C62B" w14:textId="02147FA0" w:rsidR="000F4B2C" w:rsidRPr="004976E1" w:rsidRDefault="000F4B2C" w:rsidP="000F4B2C">
            <w:pPr>
              <w:pStyle w:val="Paragraphedeliste"/>
              <w:numPr>
                <w:ilvl w:val="0"/>
                <w:numId w:val="32"/>
              </w:numPr>
              <w:rPr>
                <w:rFonts w:ascii="Abadi" w:hAnsi="Abadi"/>
                <w:szCs w:val="24"/>
              </w:rPr>
            </w:pPr>
            <w:r w:rsidRPr="004976E1">
              <w:rPr>
                <w:rFonts w:ascii="Abadi" w:hAnsi="Abadi"/>
                <w:szCs w:val="24"/>
              </w:rPr>
              <w:t>1</w:t>
            </w:r>
            <w:r w:rsidR="004976E1" w:rsidRPr="004976E1">
              <w:rPr>
                <w:rFonts w:ascii="Abadi" w:hAnsi="Abadi"/>
                <w:szCs w:val="24"/>
              </w:rPr>
              <w:t>0</w:t>
            </w:r>
            <w:r w:rsidRPr="004976E1">
              <w:rPr>
                <w:rFonts w:ascii="Abadi" w:hAnsi="Abadi"/>
                <w:szCs w:val="24"/>
              </w:rPr>
              <w:t xml:space="preserve"> ans : 20 points </w:t>
            </w:r>
          </w:p>
          <w:p w14:paraId="0F057BF4" w14:textId="0F2225F0" w:rsidR="000F4B2C" w:rsidRPr="004976E1" w:rsidRDefault="000F4B2C" w:rsidP="004976E1">
            <w:pPr>
              <w:pStyle w:val="Paragraphedeliste"/>
              <w:numPr>
                <w:ilvl w:val="0"/>
                <w:numId w:val="32"/>
              </w:numPr>
              <w:rPr>
                <w:rFonts w:ascii="Abadi" w:hAnsi="Abadi"/>
                <w:szCs w:val="24"/>
              </w:rPr>
            </w:pPr>
            <w:r w:rsidRPr="004976E1">
              <w:rPr>
                <w:rFonts w:ascii="Abadi" w:hAnsi="Abadi"/>
                <w:szCs w:val="24"/>
              </w:rPr>
              <w:t>Plus de 1</w:t>
            </w:r>
            <w:r w:rsidR="004976E1" w:rsidRPr="004976E1">
              <w:rPr>
                <w:rFonts w:ascii="Abadi" w:hAnsi="Abadi"/>
                <w:szCs w:val="24"/>
              </w:rPr>
              <w:t>0</w:t>
            </w:r>
            <w:r w:rsidRPr="004976E1">
              <w:rPr>
                <w:rFonts w:ascii="Abadi" w:hAnsi="Abadi"/>
                <w:szCs w:val="24"/>
              </w:rPr>
              <w:t xml:space="preserve"> ans : 2 points par année supplémentaire. Le nombre de points</w:t>
            </w:r>
            <w:r w:rsidR="004976E1">
              <w:rPr>
                <w:rFonts w:ascii="Abadi" w:hAnsi="Abadi"/>
                <w:szCs w:val="24"/>
              </w:rPr>
              <w:t xml:space="preserve"> supplémentaire </w:t>
            </w:r>
            <w:r w:rsidR="004976E1" w:rsidRPr="004976E1">
              <w:rPr>
                <w:rFonts w:ascii="Abadi" w:hAnsi="Abadi"/>
                <w:szCs w:val="24"/>
              </w:rPr>
              <w:t>est</w:t>
            </w:r>
            <w:r w:rsidRPr="004976E1">
              <w:rPr>
                <w:rFonts w:ascii="Abadi" w:hAnsi="Abadi"/>
                <w:szCs w:val="24"/>
              </w:rPr>
              <w:t xml:space="preserve"> plafonné à </w:t>
            </w:r>
            <w:r w:rsidR="004976E1" w:rsidRPr="004976E1">
              <w:rPr>
                <w:rFonts w:ascii="Abadi" w:hAnsi="Abadi"/>
                <w:szCs w:val="24"/>
              </w:rPr>
              <w:t>2</w:t>
            </w:r>
            <w:r w:rsidRPr="004976E1">
              <w:rPr>
                <w:rFonts w:ascii="Abadi" w:hAnsi="Abadi"/>
                <w:szCs w:val="24"/>
              </w:rPr>
              <w:t>0 </w:t>
            </w:r>
            <w:proofErr w:type="gramStart"/>
            <w:r w:rsidR="004976E1">
              <w:rPr>
                <w:rFonts w:ascii="Abadi" w:hAnsi="Abadi"/>
                <w:szCs w:val="24"/>
              </w:rPr>
              <w:t>points</w:t>
            </w:r>
            <w:r w:rsidRPr="004976E1">
              <w:rPr>
                <w:rFonts w:ascii="Abadi" w:hAnsi="Abadi"/>
                <w:szCs w:val="24"/>
              </w:rPr>
              <w:t>;</w:t>
            </w:r>
            <w:proofErr w:type="gramEnd"/>
          </w:p>
        </w:tc>
        <w:tc>
          <w:tcPr>
            <w:tcW w:w="1506" w:type="dxa"/>
          </w:tcPr>
          <w:p w14:paraId="6070EEFE" w14:textId="77777777" w:rsidR="000F4B2C" w:rsidRPr="00C657A7" w:rsidRDefault="000F4B2C" w:rsidP="00E31779">
            <w:pPr>
              <w:jc w:val="center"/>
              <w:rPr>
                <w:rFonts w:ascii="Abadi" w:hAnsi="Abadi"/>
                <w:b/>
                <w:szCs w:val="24"/>
              </w:rPr>
            </w:pPr>
          </w:p>
          <w:p w14:paraId="678D7EAE" w14:textId="77777777" w:rsidR="000F4B2C" w:rsidRPr="00C657A7" w:rsidRDefault="000F4B2C" w:rsidP="00E31779">
            <w:pPr>
              <w:jc w:val="center"/>
              <w:rPr>
                <w:rFonts w:ascii="Abadi" w:hAnsi="Abadi"/>
                <w:b/>
                <w:szCs w:val="24"/>
              </w:rPr>
            </w:pPr>
          </w:p>
          <w:p w14:paraId="3A41D571" w14:textId="77777777" w:rsidR="000F4B2C" w:rsidRPr="00C657A7" w:rsidRDefault="000F4B2C" w:rsidP="00E31779">
            <w:pPr>
              <w:jc w:val="center"/>
              <w:rPr>
                <w:rFonts w:ascii="Abadi" w:hAnsi="Abadi"/>
                <w:b/>
                <w:szCs w:val="24"/>
              </w:rPr>
            </w:pPr>
          </w:p>
          <w:p w14:paraId="0AA6300A" w14:textId="77777777" w:rsidR="000F4B2C" w:rsidRPr="00C657A7" w:rsidRDefault="000F4B2C" w:rsidP="00E31779">
            <w:pPr>
              <w:jc w:val="center"/>
              <w:rPr>
                <w:rFonts w:ascii="Abadi" w:hAnsi="Abadi"/>
                <w:b/>
                <w:szCs w:val="24"/>
              </w:rPr>
            </w:pPr>
          </w:p>
          <w:p w14:paraId="248D96E6" w14:textId="77777777" w:rsidR="000F4B2C" w:rsidRPr="00C657A7" w:rsidRDefault="000F4B2C" w:rsidP="00E31779">
            <w:pPr>
              <w:jc w:val="center"/>
              <w:rPr>
                <w:rFonts w:ascii="Abadi" w:hAnsi="Abadi"/>
                <w:b/>
                <w:szCs w:val="24"/>
              </w:rPr>
            </w:pPr>
            <w:r>
              <w:rPr>
                <w:rFonts w:ascii="Abadi" w:hAnsi="Abadi"/>
                <w:b/>
                <w:szCs w:val="24"/>
              </w:rPr>
              <w:t>4</w:t>
            </w:r>
            <w:r w:rsidRPr="00C657A7">
              <w:rPr>
                <w:rFonts w:ascii="Abadi" w:hAnsi="Abadi"/>
                <w:b/>
                <w:szCs w:val="24"/>
              </w:rPr>
              <w:t>0</w:t>
            </w:r>
          </w:p>
        </w:tc>
      </w:tr>
      <w:tr w:rsidR="000F4B2C" w:rsidRPr="00C657A7" w14:paraId="182FEC2E" w14:textId="77777777" w:rsidTr="004976E1">
        <w:trPr>
          <w:trHeight w:val="1552"/>
          <w:jc w:val="center"/>
        </w:trPr>
        <w:tc>
          <w:tcPr>
            <w:tcW w:w="7548" w:type="dxa"/>
          </w:tcPr>
          <w:p w14:paraId="792CAB04" w14:textId="77777777" w:rsidR="004976E1" w:rsidRPr="004976E1" w:rsidRDefault="000F4B2C" w:rsidP="00E41B95">
            <w:pPr>
              <w:numPr>
                <w:ilvl w:val="0"/>
                <w:numId w:val="31"/>
              </w:numPr>
              <w:ind w:left="502"/>
              <w:rPr>
                <w:rFonts w:ascii="Abadi" w:hAnsi="Abadi"/>
                <w:szCs w:val="24"/>
              </w:rPr>
            </w:pPr>
            <w:r w:rsidRPr="004976E1">
              <w:rPr>
                <w:rFonts w:ascii="Abadi" w:hAnsi="Abadi"/>
                <w:szCs w:val="24"/>
              </w:rPr>
              <w:t>Des expériences spécifiques</w:t>
            </w:r>
            <w:r w:rsidRPr="004976E1">
              <w:rPr>
                <w:rFonts w:ascii="Abadi" w:hAnsi="Abadi"/>
                <w:color w:val="0070C0"/>
                <w:szCs w:val="24"/>
              </w:rPr>
              <w:t xml:space="preserve"> </w:t>
            </w:r>
            <w:r w:rsidR="006A71F1" w:rsidRPr="004976E1">
              <w:rPr>
                <w:rFonts w:ascii="Abadi" w:hAnsi="Abadi"/>
                <w:color w:val="0070C0"/>
                <w:szCs w:val="24"/>
              </w:rPr>
              <w:t xml:space="preserve">pertinentes en qualité de SPM ou de Consultant </w:t>
            </w:r>
            <w:r w:rsidRPr="004976E1">
              <w:rPr>
                <w:rFonts w:ascii="Abadi" w:hAnsi="Abadi"/>
                <w:color w:val="0070C0"/>
                <w:szCs w:val="24"/>
              </w:rPr>
              <w:t xml:space="preserve">dans </w:t>
            </w:r>
            <w:r w:rsidR="006A71F1" w:rsidRPr="004976E1">
              <w:rPr>
                <w:rFonts w:ascii="Abadi" w:hAnsi="Abadi"/>
                <w:color w:val="0070C0"/>
                <w:szCs w:val="24"/>
              </w:rPr>
              <w:t>des projets financés par les PTF</w:t>
            </w:r>
            <w:r w:rsidR="004976E1" w:rsidRPr="004976E1">
              <w:rPr>
                <w:rFonts w:ascii="Abadi" w:hAnsi="Abadi"/>
                <w:color w:val="0070C0"/>
                <w:szCs w:val="24"/>
              </w:rPr>
              <w:t> :</w:t>
            </w:r>
          </w:p>
          <w:p w14:paraId="76343D1D" w14:textId="0662A35C" w:rsidR="004976E1" w:rsidRPr="004976E1" w:rsidRDefault="004976E1" w:rsidP="004976E1">
            <w:pPr>
              <w:pStyle w:val="Paragraphedeliste"/>
              <w:numPr>
                <w:ilvl w:val="0"/>
                <w:numId w:val="32"/>
              </w:numPr>
              <w:rPr>
                <w:rFonts w:ascii="Abadi" w:hAnsi="Abadi"/>
                <w:szCs w:val="24"/>
              </w:rPr>
            </w:pPr>
            <w:r w:rsidRPr="004976E1">
              <w:rPr>
                <w:rFonts w:ascii="Abadi" w:hAnsi="Abadi"/>
                <w:color w:val="0070C0"/>
                <w:szCs w:val="24"/>
              </w:rPr>
              <w:t>5 ans :  20 points</w:t>
            </w:r>
          </w:p>
          <w:p w14:paraId="0B275DB4" w14:textId="40235346" w:rsidR="004976E1" w:rsidRPr="004976E1" w:rsidRDefault="004976E1" w:rsidP="004976E1">
            <w:pPr>
              <w:pStyle w:val="Paragraphedeliste"/>
              <w:numPr>
                <w:ilvl w:val="0"/>
                <w:numId w:val="32"/>
              </w:numPr>
              <w:rPr>
                <w:rFonts w:ascii="Abadi" w:hAnsi="Abadi"/>
                <w:szCs w:val="24"/>
              </w:rPr>
            </w:pPr>
            <w:r w:rsidRPr="004976E1">
              <w:rPr>
                <w:rFonts w:ascii="Abadi" w:hAnsi="Abadi"/>
                <w:szCs w:val="24"/>
              </w:rPr>
              <w:t xml:space="preserve">Plus de </w:t>
            </w:r>
            <w:r w:rsidR="000F4B2C" w:rsidRPr="004976E1">
              <w:rPr>
                <w:rFonts w:ascii="Abadi" w:hAnsi="Abadi"/>
                <w:szCs w:val="24"/>
              </w:rPr>
              <w:t>5 points</w:t>
            </w:r>
            <w:r w:rsidRPr="004976E1">
              <w:rPr>
                <w:rFonts w:ascii="Abadi" w:hAnsi="Abadi"/>
                <w:szCs w:val="24"/>
              </w:rPr>
              <w:t xml:space="preserve"> : 5 points par année supplémentaire (critère plafonné à 6 années supplémentaires soit 30 points)  </w:t>
            </w:r>
          </w:p>
          <w:p w14:paraId="5ADC3A18" w14:textId="3320DA1B" w:rsidR="004976E1" w:rsidRPr="004976E1" w:rsidRDefault="004976E1" w:rsidP="004976E1">
            <w:pPr>
              <w:pStyle w:val="Paragraphedeliste"/>
              <w:numPr>
                <w:ilvl w:val="0"/>
                <w:numId w:val="32"/>
              </w:numPr>
              <w:rPr>
                <w:rFonts w:ascii="Abadi" w:hAnsi="Abadi"/>
                <w:szCs w:val="24"/>
              </w:rPr>
            </w:pPr>
            <w:r w:rsidRPr="004976E1">
              <w:rPr>
                <w:rFonts w:ascii="Abadi" w:hAnsi="Abadi"/>
                <w:szCs w:val="24"/>
              </w:rPr>
              <w:t>Moins de 05 années : zéro point)</w:t>
            </w:r>
          </w:p>
        </w:tc>
        <w:tc>
          <w:tcPr>
            <w:tcW w:w="1506" w:type="dxa"/>
          </w:tcPr>
          <w:p w14:paraId="4DAD9B69" w14:textId="77777777" w:rsidR="000F4B2C" w:rsidRPr="00C657A7" w:rsidRDefault="000F4B2C" w:rsidP="00E31779">
            <w:pPr>
              <w:jc w:val="center"/>
              <w:rPr>
                <w:rFonts w:ascii="Abadi" w:hAnsi="Abadi"/>
                <w:b/>
                <w:szCs w:val="24"/>
              </w:rPr>
            </w:pPr>
            <w:r>
              <w:rPr>
                <w:rFonts w:ascii="Abadi" w:hAnsi="Abadi"/>
                <w:b/>
                <w:szCs w:val="24"/>
              </w:rPr>
              <w:t>50</w:t>
            </w:r>
          </w:p>
        </w:tc>
      </w:tr>
      <w:tr w:rsidR="000F4B2C" w:rsidRPr="00C657A7" w14:paraId="0253A7FE" w14:textId="77777777" w:rsidTr="000F4B2C">
        <w:trPr>
          <w:trHeight w:val="276"/>
          <w:jc w:val="center"/>
        </w:trPr>
        <w:tc>
          <w:tcPr>
            <w:tcW w:w="7548" w:type="dxa"/>
          </w:tcPr>
          <w:p w14:paraId="01845CCF" w14:textId="77777777" w:rsidR="000F4B2C" w:rsidRPr="00C657A7" w:rsidRDefault="000F4B2C" w:rsidP="00E31779">
            <w:pPr>
              <w:jc w:val="center"/>
              <w:rPr>
                <w:rFonts w:ascii="Abadi" w:hAnsi="Abadi"/>
                <w:b/>
                <w:szCs w:val="24"/>
              </w:rPr>
            </w:pPr>
            <w:r w:rsidRPr="00C657A7">
              <w:rPr>
                <w:rFonts w:ascii="Abadi" w:hAnsi="Abadi"/>
                <w:b/>
                <w:szCs w:val="24"/>
              </w:rPr>
              <w:t>TOTAL</w:t>
            </w:r>
          </w:p>
        </w:tc>
        <w:tc>
          <w:tcPr>
            <w:tcW w:w="1506" w:type="dxa"/>
          </w:tcPr>
          <w:p w14:paraId="4DE9183D" w14:textId="77777777" w:rsidR="000F4B2C" w:rsidRPr="00C657A7" w:rsidRDefault="000F4B2C" w:rsidP="00E31779">
            <w:pPr>
              <w:jc w:val="center"/>
              <w:rPr>
                <w:rFonts w:ascii="Abadi" w:hAnsi="Abadi"/>
                <w:b/>
                <w:szCs w:val="24"/>
              </w:rPr>
            </w:pPr>
            <w:r w:rsidRPr="00C657A7">
              <w:rPr>
                <w:rFonts w:ascii="Abadi" w:hAnsi="Abadi"/>
                <w:b/>
                <w:szCs w:val="24"/>
              </w:rPr>
              <w:t>100</w:t>
            </w:r>
          </w:p>
        </w:tc>
      </w:tr>
    </w:tbl>
    <w:p w14:paraId="16663D0A" w14:textId="77777777" w:rsidR="000F4B2C" w:rsidRPr="00E73130" w:rsidRDefault="000F4B2C" w:rsidP="00316E4C">
      <w:pPr>
        <w:pStyle w:val="Default"/>
        <w:spacing w:line="360" w:lineRule="auto"/>
        <w:jc w:val="both"/>
        <w:rPr>
          <w:rFonts w:ascii="Abadi" w:hAnsi="Abadi"/>
        </w:rPr>
      </w:pPr>
    </w:p>
    <w:p w14:paraId="54BACA8E" w14:textId="3625AFEA" w:rsidR="00316E4C" w:rsidRDefault="00D54E01" w:rsidP="00D37634">
      <w:pPr>
        <w:pStyle w:val="Paragraphedeliste"/>
        <w:spacing w:line="240" w:lineRule="auto"/>
        <w:jc w:val="both"/>
        <w:rPr>
          <w:rFonts w:ascii="Abadi" w:hAnsi="Abadi"/>
          <w:b/>
          <w:sz w:val="24"/>
          <w:szCs w:val="24"/>
        </w:rPr>
      </w:pPr>
      <w:r w:rsidRPr="00E73130">
        <w:rPr>
          <w:rFonts w:ascii="Abadi" w:hAnsi="Abadi"/>
          <w:b/>
          <w:sz w:val="24"/>
          <w:szCs w:val="24"/>
        </w:rPr>
        <w:t>Le candidat classé premier sera invité à négocier un contrat. Au cas où des consultants seront classés 1</w:t>
      </w:r>
      <w:r w:rsidRPr="00E73130">
        <w:rPr>
          <w:rFonts w:ascii="Abadi" w:hAnsi="Abadi"/>
          <w:b/>
          <w:sz w:val="24"/>
          <w:szCs w:val="24"/>
          <w:vertAlign w:val="superscript"/>
        </w:rPr>
        <w:t>er</w:t>
      </w:r>
      <w:r w:rsidRPr="00E73130">
        <w:rPr>
          <w:rFonts w:ascii="Abadi" w:hAnsi="Abadi"/>
          <w:b/>
          <w:sz w:val="24"/>
          <w:szCs w:val="24"/>
        </w:rPr>
        <w:t xml:space="preserve"> ex-aequo, le candidat ayant le plus grand nombre d’années d’expérience évalué pour les critères </w:t>
      </w:r>
      <w:r w:rsidR="00E73130" w:rsidRPr="00E73130">
        <w:rPr>
          <w:rFonts w:ascii="Abadi" w:hAnsi="Abadi"/>
          <w:b/>
          <w:sz w:val="24"/>
          <w:szCs w:val="24"/>
        </w:rPr>
        <w:t>2</w:t>
      </w:r>
      <w:r w:rsidRPr="00E73130">
        <w:rPr>
          <w:rFonts w:ascii="Abadi" w:hAnsi="Abadi"/>
          <w:b/>
          <w:sz w:val="24"/>
          <w:szCs w:val="24"/>
        </w:rPr>
        <w:t xml:space="preserve"> sera sélectionné</w:t>
      </w:r>
      <w:r w:rsidR="00316E4C">
        <w:rPr>
          <w:rFonts w:ascii="Abadi" w:hAnsi="Abadi"/>
          <w:b/>
          <w:sz w:val="24"/>
          <w:szCs w:val="24"/>
        </w:rPr>
        <w:t xml:space="preserve">. </w:t>
      </w:r>
    </w:p>
    <w:p w14:paraId="4D9151CA" w14:textId="77777777" w:rsidR="00316E4C" w:rsidRDefault="00316E4C" w:rsidP="00D37634">
      <w:pPr>
        <w:pStyle w:val="Paragraphedeliste"/>
        <w:spacing w:line="240" w:lineRule="auto"/>
        <w:jc w:val="both"/>
        <w:rPr>
          <w:rFonts w:ascii="Abadi" w:hAnsi="Abadi"/>
          <w:b/>
          <w:sz w:val="24"/>
          <w:szCs w:val="24"/>
        </w:rPr>
      </w:pPr>
    </w:p>
    <w:p w14:paraId="14E3D9D1" w14:textId="2B18C5F4" w:rsidR="00D54E01" w:rsidRPr="00316E4C" w:rsidRDefault="00D54E01" w:rsidP="00D37634">
      <w:pPr>
        <w:pStyle w:val="Paragraphedeliste"/>
        <w:numPr>
          <w:ilvl w:val="0"/>
          <w:numId w:val="9"/>
        </w:numPr>
        <w:spacing w:line="240" w:lineRule="auto"/>
        <w:jc w:val="both"/>
        <w:rPr>
          <w:rFonts w:ascii="Abadi" w:eastAsiaTheme="minorHAnsi" w:hAnsi="Abadi"/>
          <w:color w:val="000000"/>
          <w:sz w:val="24"/>
          <w:szCs w:val="24"/>
        </w:rPr>
      </w:pPr>
      <w:r w:rsidRPr="00316E4C">
        <w:rPr>
          <w:rFonts w:ascii="Abadi" w:hAnsi="Abadi"/>
          <w:sz w:val="24"/>
          <w:szCs w:val="24"/>
        </w:rPr>
        <w:t xml:space="preserve">Les Consultants intéressés peuvent obtenir des informations complémentaires notamment les Termes de Références (TDR) à l'adresse mentionnée </w:t>
      </w:r>
      <w:r w:rsidR="00316E4C">
        <w:rPr>
          <w:rFonts w:ascii="Abadi" w:hAnsi="Abadi"/>
          <w:sz w:val="24"/>
          <w:szCs w:val="24"/>
        </w:rPr>
        <w:t xml:space="preserve">ci-après : </w:t>
      </w:r>
      <w:hyperlink r:id="rId11" w:history="1">
        <w:r w:rsidR="00316E4C" w:rsidRPr="007E3DF1">
          <w:rPr>
            <w:rStyle w:val="Lienhypertexte"/>
            <w:rFonts w:ascii="Abadi" w:hAnsi="Abadi"/>
            <w:sz w:val="24"/>
            <w:szCs w:val="24"/>
          </w:rPr>
          <w:t>elmalick.cisse@agropole.sn</w:t>
        </w:r>
      </w:hyperlink>
      <w:r w:rsidR="00316E4C">
        <w:rPr>
          <w:rFonts w:ascii="Abadi" w:hAnsi="Abadi"/>
          <w:sz w:val="24"/>
          <w:szCs w:val="24"/>
        </w:rPr>
        <w:t xml:space="preserve"> </w:t>
      </w:r>
      <w:r w:rsidRPr="00316E4C">
        <w:rPr>
          <w:rFonts w:ascii="Abadi" w:hAnsi="Abadi"/>
          <w:sz w:val="24"/>
          <w:szCs w:val="24"/>
        </w:rPr>
        <w:t xml:space="preserve"> </w:t>
      </w:r>
    </w:p>
    <w:p w14:paraId="38820CC9" w14:textId="77777777" w:rsidR="00316E4C" w:rsidRPr="00316E4C" w:rsidRDefault="00316E4C" w:rsidP="00D37634">
      <w:pPr>
        <w:pStyle w:val="Paragraphedeliste"/>
        <w:spacing w:line="240" w:lineRule="auto"/>
        <w:jc w:val="both"/>
        <w:rPr>
          <w:rFonts w:ascii="Abadi" w:eastAsiaTheme="minorHAnsi" w:hAnsi="Abadi"/>
          <w:color w:val="000000"/>
          <w:sz w:val="24"/>
          <w:szCs w:val="24"/>
        </w:rPr>
      </w:pPr>
    </w:p>
    <w:p w14:paraId="66F8682D" w14:textId="61F25FF8" w:rsidR="00315589" w:rsidRPr="00316E4C" w:rsidRDefault="00D54E01" w:rsidP="00D37634">
      <w:pPr>
        <w:pStyle w:val="Paragraphedeliste"/>
        <w:numPr>
          <w:ilvl w:val="0"/>
          <w:numId w:val="9"/>
        </w:numPr>
        <w:spacing w:after="0" w:line="240" w:lineRule="auto"/>
        <w:jc w:val="both"/>
        <w:rPr>
          <w:rFonts w:ascii="Abadi" w:eastAsiaTheme="minorHAnsi" w:hAnsi="Abadi"/>
          <w:color w:val="000000"/>
          <w:sz w:val="24"/>
          <w:szCs w:val="24"/>
        </w:rPr>
      </w:pPr>
      <w:r w:rsidRPr="00316E4C">
        <w:rPr>
          <w:rFonts w:ascii="Abadi" w:hAnsi="Abadi"/>
          <w:sz w:val="24"/>
          <w:szCs w:val="24"/>
        </w:rPr>
        <w:t xml:space="preserve">Les expressions d'intérêt seront soumises uniquement en langue française et doivent être déposées à l'adresse mentionnée ci-dessous au plus tard le </w:t>
      </w:r>
      <w:r w:rsidR="00A5461E" w:rsidRPr="00F91AFC">
        <w:rPr>
          <w:rFonts w:ascii="Abadi" w:hAnsi="Abadi"/>
          <w:b/>
          <w:i/>
          <w:color w:val="C00000"/>
          <w:sz w:val="24"/>
          <w:szCs w:val="24"/>
        </w:rPr>
        <w:t>0</w:t>
      </w:r>
      <w:r w:rsidR="00C848A8" w:rsidRPr="00F91AFC">
        <w:rPr>
          <w:rFonts w:ascii="Abadi" w:hAnsi="Abadi"/>
          <w:b/>
          <w:i/>
          <w:color w:val="C00000"/>
          <w:sz w:val="24"/>
          <w:szCs w:val="24"/>
        </w:rPr>
        <w:t>5</w:t>
      </w:r>
      <w:r w:rsidR="00316E4C" w:rsidRPr="00F91AFC">
        <w:rPr>
          <w:rFonts w:ascii="Abadi" w:hAnsi="Abadi"/>
          <w:b/>
          <w:i/>
          <w:color w:val="C00000"/>
          <w:sz w:val="24"/>
          <w:szCs w:val="24"/>
        </w:rPr>
        <w:t>/</w:t>
      </w:r>
      <w:r w:rsidR="00A5461E" w:rsidRPr="00F91AFC">
        <w:rPr>
          <w:rFonts w:ascii="Abadi" w:hAnsi="Abadi"/>
          <w:b/>
          <w:i/>
          <w:color w:val="C00000"/>
          <w:sz w:val="24"/>
          <w:szCs w:val="24"/>
        </w:rPr>
        <w:t>09/</w:t>
      </w:r>
      <w:r w:rsidR="002A0F6F" w:rsidRPr="00F91AFC">
        <w:rPr>
          <w:rFonts w:ascii="Abadi" w:hAnsi="Abadi"/>
          <w:b/>
          <w:i/>
          <w:color w:val="C00000"/>
          <w:sz w:val="24"/>
          <w:szCs w:val="24"/>
        </w:rPr>
        <w:t xml:space="preserve">2023 </w:t>
      </w:r>
      <w:r w:rsidR="002A0F6F" w:rsidRPr="00316E4C">
        <w:rPr>
          <w:rFonts w:ascii="Abadi" w:hAnsi="Abadi"/>
          <w:sz w:val="24"/>
          <w:szCs w:val="24"/>
        </w:rPr>
        <w:t>à</w:t>
      </w:r>
      <w:r w:rsidRPr="00316E4C">
        <w:rPr>
          <w:rFonts w:ascii="Abadi" w:hAnsi="Abadi"/>
          <w:sz w:val="24"/>
          <w:szCs w:val="24"/>
        </w:rPr>
        <w:t xml:space="preserve"> </w:t>
      </w:r>
      <w:r w:rsidRPr="00316E4C">
        <w:rPr>
          <w:rFonts w:ascii="Abadi" w:hAnsi="Abadi"/>
          <w:b/>
          <w:i/>
          <w:iCs/>
          <w:sz w:val="24"/>
          <w:szCs w:val="24"/>
        </w:rPr>
        <w:t>10 H</w:t>
      </w:r>
      <w:r w:rsidRPr="00316E4C">
        <w:rPr>
          <w:rFonts w:ascii="Abadi" w:hAnsi="Abadi"/>
          <w:iCs/>
          <w:sz w:val="24"/>
          <w:szCs w:val="24"/>
        </w:rPr>
        <w:t xml:space="preserve"> (Heure locale</w:t>
      </w:r>
      <w:r w:rsidR="00316E4C">
        <w:rPr>
          <w:rFonts w:ascii="Abadi" w:hAnsi="Abadi"/>
          <w:iCs/>
          <w:sz w:val="24"/>
          <w:szCs w:val="24"/>
        </w:rPr>
        <w:t>)</w:t>
      </w:r>
      <w:r w:rsidR="00EE4C8A" w:rsidRPr="00316E4C">
        <w:rPr>
          <w:rFonts w:ascii="Abadi" w:hAnsi="Abadi"/>
          <w:i/>
          <w:iCs/>
          <w:sz w:val="24"/>
          <w:szCs w:val="24"/>
        </w:rPr>
        <w:t xml:space="preserve">, ou transmis par voie électronique </w:t>
      </w:r>
      <w:r w:rsidR="00316E4C">
        <w:rPr>
          <w:rFonts w:ascii="Abadi" w:hAnsi="Abadi"/>
          <w:i/>
          <w:iCs/>
          <w:sz w:val="24"/>
          <w:szCs w:val="24"/>
        </w:rPr>
        <w:t xml:space="preserve">à l’adresse </w:t>
      </w:r>
      <w:r w:rsidR="00465FD4" w:rsidRPr="00316E4C">
        <w:rPr>
          <w:rFonts w:ascii="Abadi" w:eastAsiaTheme="minorHAnsi" w:hAnsi="Abadi"/>
          <w:color w:val="000000"/>
          <w:sz w:val="24"/>
          <w:szCs w:val="24"/>
        </w:rPr>
        <w:t>ci-après :</w:t>
      </w:r>
      <w:r w:rsidR="008B3A0A" w:rsidRPr="00316E4C">
        <w:rPr>
          <w:rFonts w:ascii="Abadi" w:eastAsiaTheme="minorHAnsi" w:hAnsi="Abadi"/>
          <w:color w:val="000000"/>
          <w:sz w:val="24"/>
          <w:szCs w:val="24"/>
        </w:rPr>
        <w:t xml:space="preserve"> </w:t>
      </w:r>
      <w:r w:rsidR="00465FD4" w:rsidRPr="00316E4C">
        <w:rPr>
          <w:rFonts w:ascii="Abadi" w:eastAsiaTheme="minorHAnsi" w:hAnsi="Abadi"/>
          <w:color w:val="000000"/>
          <w:sz w:val="24"/>
          <w:szCs w:val="24"/>
        </w:rPr>
        <w:t>bayeracine@</w:t>
      </w:r>
      <w:r w:rsidR="00C848A8">
        <w:rPr>
          <w:rFonts w:ascii="Abadi" w:eastAsiaTheme="minorHAnsi" w:hAnsi="Abadi"/>
          <w:color w:val="000000"/>
          <w:sz w:val="24"/>
          <w:szCs w:val="24"/>
        </w:rPr>
        <w:t>gmail</w:t>
      </w:r>
      <w:r w:rsidR="00465FD4" w:rsidRPr="00316E4C">
        <w:rPr>
          <w:rFonts w:ascii="Abadi" w:eastAsiaTheme="minorHAnsi" w:hAnsi="Abadi"/>
          <w:color w:val="000000"/>
          <w:sz w:val="24"/>
          <w:szCs w:val="24"/>
        </w:rPr>
        <w:t>.</w:t>
      </w:r>
      <w:r w:rsidR="008B3A0A" w:rsidRPr="00316E4C">
        <w:rPr>
          <w:rFonts w:ascii="Abadi" w:eastAsiaTheme="minorHAnsi" w:hAnsi="Abadi"/>
          <w:color w:val="000000"/>
          <w:sz w:val="24"/>
          <w:szCs w:val="24"/>
        </w:rPr>
        <w:t>com</w:t>
      </w:r>
      <w:r w:rsidR="00465FD4" w:rsidRPr="00316E4C">
        <w:rPr>
          <w:rFonts w:ascii="Abadi" w:eastAsiaTheme="minorHAnsi" w:hAnsi="Abadi"/>
          <w:color w:val="000000"/>
          <w:sz w:val="24"/>
          <w:szCs w:val="24"/>
        </w:rPr>
        <w:t>, avec copie (cc)</w:t>
      </w:r>
      <w:r w:rsidR="00316E4C">
        <w:rPr>
          <w:rFonts w:ascii="Abadi" w:eastAsiaTheme="minorHAnsi" w:hAnsi="Abadi"/>
          <w:color w:val="000000"/>
          <w:sz w:val="24"/>
          <w:szCs w:val="24"/>
        </w:rPr>
        <w:t xml:space="preserve"> </w:t>
      </w:r>
      <w:r w:rsidR="00465FD4" w:rsidRPr="00316E4C">
        <w:rPr>
          <w:rFonts w:ascii="Abadi" w:eastAsiaTheme="minorHAnsi" w:hAnsi="Abadi"/>
          <w:color w:val="000000"/>
          <w:sz w:val="24"/>
          <w:szCs w:val="24"/>
        </w:rPr>
        <w:t xml:space="preserve">à : </w:t>
      </w:r>
      <w:hyperlink r:id="rId12" w:history="1">
        <w:r w:rsidR="00E73130" w:rsidRPr="00316E4C">
          <w:rPr>
            <w:rStyle w:val="Lienhypertexte"/>
            <w:rFonts w:ascii="Abadi" w:eastAsiaTheme="minorHAnsi" w:hAnsi="Abadi"/>
            <w:sz w:val="24"/>
            <w:szCs w:val="24"/>
          </w:rPr>
          <w:t>agropole@agropole.sn</w:t>
        </w:r>
      </w:hyperlink>
      <w:r w:rsidR="00E73130" w:rsidRPr="00316E4C">
        <w:rPr>
          <w:rFonts w:ascii="Abadi" w:eastAsiaTheme="minorHAnsi" w:hAnsi="Abadi"/>
          <w:color w:val="000000"/>
          <w:sz w:val="24"/>
          <w:szCs w:val="24"/>
        </w:rPr>
        <w:t xml:space="preserve">; </w:t>
      </w:r>
      <w:hyperlink r:id="rId13" w:history="1">
        <w:r w:rsidR="00E73130" w:rsidRPr="00316E4C">
          <w:rPr>
            <w:rStyle w:val="Lienhypertexte"/>
            <w:rFonts w:ascii="Abadi" w:eastAsiaTheme="minorHAnsi" w:hAnsi="Abadi"/>
            <w:sz w:val="24"/>
            <w:szCs w:val="24"/>
          </w:rPr>
          <w:t>elmalick.cisse@agropole.sn</w:t>
        </w:r>
      </w:hyperlink>
      <w:r w:rsidR="00465FD4" w:rsidRPr="00316E4C">
        <w:rPr>
          <w:rFonts w:ascii="Abadi" w:eastAsiaTheme="minorHAnsi" w:hAnsi="Abadi"/>
          <w:color w:val="000000"/>
          <w:sz w:val="24"/>
          <w:szCs w:val="24"/>
        </w:rPr>
        <w:t>, au plus tard le</w:t>
      </w:r>
      <w:r w:rsidR="008B3A0A" w:rsidRPr="00316E4C">
        <w:rPr>
          <w:rFonts w:ascii="Abadi" w:eastAsiaTheme="minorHAnsi" w:hAnsi="Abadi"/>
          <w:color w:val="000000"/>
          <w:sz w:val="24"/>
          <w:szCs w:val="24"/>
        </w:rPr>
        <w:t> </w:t>
      </w:r>
      <w:r w:rsidR="00C848A8" w:rsidRPr="00F91AFC">
        <w:rPr>
          <w:rFonts w:ascii="Abadi" w:eastAsiaTheme="minorHAnsi" w:hAnsi="Abadi"/>
          <w:b/>
          <w:bCs/>
          <w:color w:val="C00000"/>
          <w:sz w:val="24"/>
          <w:szCs w:val="24"/>
        </w:rPr>
        <w:t>05</w:t>
      </w:r>
      <w:r w:rsidR="00316E4C" w:rsidRPr="00F91AFC">
        <w:rPr>
          <w:rFonts w:ascii="Abadi" w:eastAsiaTheme="minorHAnsi" w:hAnsi="Abadi"/>
          <w:b/>
          <w:bCs/>
          <w:color w:val="C00000"/>
          <w:sz w:val="24"/>
          <w:szCs w:val="24"/>
        </w:rPr>
        <w:t>/</w:t>
      </w:r>
      <w:r w:rsidR="002A0F6F" w:rsidRPr="00F91AFC">
        <w:rPr>
          <w:rFonts w:ascii="Abadi" w:eastAsiaTheme="minorHAnsi" w:hAnsi="Abadi"/>
          <w:b/>
          <w:bCs/>
          <w:color w:val="C00000"/>
          <w:sz w:val="24"/>
          <w:szCs w:val="24"/>
        </w:rPr>
        <w:t>09</w:t>
      </w:r>
      <w:r w:rsidR="00316E4C" w:rsidRPr="00F91AFC">
        <w:rPr>
          <w:rFonts w:ascii="Abadi" w:eastAsiaTheme="minorHAnsi" w:hAnsi="Abadi"/>
          <w:b/>
          <w:bCs/>
          <w:color w:val="C00000"/>
          <w:sz w:val="24"/>
          <w:szCs w:val="24"/>
        </w:rPr>
        <w:t>/</w:t>
      </w:r>
      <w:r w:rsidR="00465FD4" w:rsidRPr="00F91AFC">
        <w:rPr>
          <w:rFonts w:ascii="Abadi" w:eastAsiaTheme="minorHAnsi" w:hAnsi="Abadi"/>
          <w:b/>
          <w:bCs/>
          <w:color w:val="C00000"/>
          <w:sz w:val="24"/>
          <w:szCs w:val="24"/>
        </w:rPr>
        <w:t>202</w:t>
      </w:r>
      <w:r w:rsidR="00E73130" w:rsidRPr="00F91AFC">
        <w:rPr>
          <w:rFonts w:ascii="Abadi" w:eastAsiaTheme="minorHAnsi" w:hAnsi="Abadi"/>
          <w:b/>
          <w:bCs/>
          <w:color w:val="C00000"/>
          <w:sz w:val="24"/>
          <w:szCs w:val="24"/>
        </w:rPr>
        <w:t>3</w:t>
      </w:r>
      <w:r w:rsidR="00594835" w:rsidRPr="00F91AFC">
        <w:rPr>
          <w:rFonts w:ascii="Abadi" w:eastAsiaTheme="minorHAnsi" w:hAnsi="Abadi"/>
          <w:color w:val="C00000"/>
          <w:sz w:val="24"/>
          <w:szCs w:val="24"/>
        </w:rPr>
        <w:t xml:space="preserve"> </w:t>
      </w:r>
      <w:r w:rsidR="00594835">
        <w:rPr>
          <w:rFonts w:ascii="Abadi" w:eastAsiaTheme="minorHAnsi" w:hAnsi="Abadi"/>
          <w:color w:val="000000"/>
          <w:sz w:val="24"/>
          <w:szCs w:val="24"/>
        </w:rPr>
        <w:t>à 10 heures précises.</w:t>
      </w:r>
    </w:p>
    <w:p w14:paraId="25301639" w14:textId="1799F357" w:rsidR="00B43100" w:rsidRPr="00E73130" w:rsidRDefault="00B43100" w:rsidP="008B3A0A">
      <w:pPr>
        <w:spacing w:after="0" w:line="360" w:lineRule="auto"/>
        <w:jc w:val="both"/>
        <w:rPr>
          <w:rFonts w:ascii="Abadi" w:eastAsiaTheme="minorHAnsi" w:hAnsi="Abadi"/>
          <w:color w:val="000000"/>
          <w:sz w:val="24"/>
          <w:szCs w:val="24"/>
        </w:rPr>
      </w:pPr>
    </w:p>
    <w:p w14:paraId="1B3192B0" w14:textId="77777777" w:rsidR="008B3A0A" w:rsidRPr="000F4B2C" w:rsidRDefault="008B3A0A" w:rsidP="000F4B2C">
      <w:pPr>
        <w:spacing w:after="0" w:line="360" w:lineRule="auto"/>
        <w:jc w:val="both"/>
        <w:rPr>
          <w:rFonts w:ascii="Abadi" w:eastAsiaTheme="minorHAnsi" w:hAnsi="Abadi"/>
          <w:color w:val="000000"/>
          <w:sz w:val="24"/>
          <w:szCs w:val="24"/>
        </w:rPr>
      </w:pPr>
    </w:p>
    <w:p w14:paraId="72DE68A5" w14:textId="405D14C0" w:rsidR="000E0D95" w:rsidRPr="00316E4C" w:rsidRDefault="005623DB" w:rsidP="00316E4C">
      <w:pPr>
        <w:jc w:val="center"/>
        <w:rPr>
          <w:rFonts w:ascii="Abadi" w:hAnsi="Abadi"/>
          <w:b/>
          <w:sz w:val="24"/>
          <w:szCs w:val="24"/>
        </w:rPr>
      </w:pPr>
      <w:r w:rsidRPr="00E73130">
        <w:rPr>
          <w:rFonts w:ascii="Abadi" w:hAnsi="Abadi"/>
          <w:b/>
          <w:sz w:val="24"/>
          <w:szCs w:val="24"/>
        </w:rPr>
        <w:t xml:space="preserve">                                                                                  </w:t>
      </w:r>
      <w:r w:rsidR="00316E4C">
        <w:rPr>
          <w:rFonts w:ascii="Abadi" w:hAnsi="Abadi"/>
          <w:b/>
          <w:sz w:val="24"/>
          <w:szCs w:val="24"/>
        </w:rPr>
        <w:t>Le Coordonnateur national</w:t>
      </w:r>
    </w:p>
    <w:sectPr w:rsidR="000E0D95" w:rsidRPr="00316E4C" w:rsidSect="0080417D">
      <w:footerReference w:type="default" r:id="rId14"/>
      <w:pgSz w:w="11906" w:h="16838"/>
      <w:pgMar w:top="720" w:right="720" w:bottom="720" w:left="720" w:header="708"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B320" w14:textId="77777777" w:rsidR="005F0A1C" w:rsidRDefault="005F0A1C" w:rsidP="00276831">
      <w:pPr>
        <w:spacing w:after="0" w:line="240" w:lineRule="auto"/>
      </w:pPr>
      <w:r>
        <w:separator/>
      </w:r>
    </w:p>
  </w:endnote>
  <w:endnote w:type="continuationSeparator" w:id="0">
    <w:p w14:paraId="44FC1EB5" w14:textId="77777777" w:rsidR="005F0A1C" w:rsidRDefault="005F0A1C" w:rsidP="0027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25894"/>
      <w:docPartObj>
        <w:docPartGallery w:val="Page Numbers (Bottom of Page)"/>
        <w:docPartUnique/>
      </w:docPartObj>
    </w:sdtPr>
    <w:sdtContent>
      <w:p w14:paraId="70A82FAB" w14:textId="6446E7F2" w:rsidR="00B204CB" w:rsidRDefault="00B204CB">
        <w:pPr>
          <w:pStyle w:val="Pieddepage"/>
          <w:jc w:val="right"/>
        </w:pPr>
        <w:r>
          <w:fldChar w:fldCharType="begin"/>
        </w:r>
        <w:r>
          <w:instrText>PAGE   \* MERGEFORMAT</w:instrText>
        </w:r>
        <w:r>
          <w:fldChar w:fldCharType="separate"/>
        </w:r>
        <w:r w:rsidR="00594835">
          <w:rPr>
            <w:noProof/>
          </w:rPr>
          <w:t>2</w:t>
        </w:r>
        <w:r>
          <w:fldChar w:fldCharType="end"/>
        </w:r>
      </w:p>
    </w:sdtContent>
  </w:sdt>
  <w:p w14:paraId="7F39AEF9" w14:textId="77777777" w:rsidR="00B204CB" w:rsidRPr="00C82216" w:rsidRDefault="00B204CB" w:rsidP="00C82216">
    <w:pPr>
      <w:pStyle w:val="Pieddepage"/>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841C" w14:textId="77777777" w:rsidR="005F0A1C" w:rsidRDefault="005F0A1C" w:rsidP="00276831">
      <w:pPr>
        <w:spacing w:after="0" w:line="240" w:lineRule="auto"/>
      </w:pPr>
      <w:r>
        <w:separator/>
      </w:r>
    </w:p>
  </w:footnote>
  <w:footnote w:type="continuationSeparator" w:id="0">
    <w:p w14:paraId="3168EC8A" w14:textId="77777777" w:rsidR="005F0A1C" w:rsidRDefault="005F0A1C" w:rsidP="00276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7E0"/>
    <w:multiLevelType w:val="hybridMultilevel"/>
    <w:tmpl w:val="1DC69E62"/>
    <w:lvl w:ilvl="0" w:tplc="040C001B">
      <w:start w:val="1"/>
      <w:numFmt w:val="lowerRoman"/>
      <w:lvlText w:val="%1."/>
      <w:lvlJc w:val="right"/>
      <w:pPr>
        <w:ind w:left="362" w:hanging="360"/>
      </w:p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abstractNum w:abstractNumId="1" w15:restartNumberingAfterBreak="0">
    <w:nsid w:val="07126BE7"/>
    <w:multiLevelType w:val="hybridMultilevel"/>
    <w:tmpl w:val="9B2C7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748BE"/>
    <w:multiLevelType w:val="hybridMultilevel"/>
    <w:tmpl w:val="6AEAE952"/>
    <w:lvl w:ilvl="0" w:tplc="280C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F0E36"/>
    <w:multiLevelType w:val="hybridMultilevel"/>
    <w:tmpl w:val="CA243A22"/>
    <w:name w:val="WWNum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1B0D"/>
    <w:multiLevelType w:val="hybridMultilevel"/>
    <w:tmpl w:val="E30E4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F536C4"/>
    <w:multiLevelType w:val="hybridMultilevel"/>
    <w:tmpl w:val="1AD6E5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32227CBE"/>
    <w:multiLevelType w:val="hybridMultilevel"/>
    <w:tmpl w:val="C336A352"/>
    <w:lvl w:ilvl="0" w:tplc="85A0B420">
      <w:start w:val="15"/>
      <w:numFmt w:val="bullet"/>
      <w:lvlText w:val="-"/>
      <w:lvlJc w:val="left"/>
      <w:pPr>
        <w:ind w:left="435" w:hanging="360"/>
      </w:pPr>
      <w:rPr>
        <w:rFonts w:ascii="Abadi" w:eastAsia="Times New Roman" w:hAnsi="Abadi" w:cs="Times New Roman" w:hint="default"/>
      </w:rPr>
    </w:lvl>
    <w:lvl w:ilvl="1" w:tplc="280C0003" w:tentative="1">
      <w:start w:val="1"/>
      <w:numFmt w:val="bullet"/>
      <w:lvlText w:val="o"/>
      <w:lvlJc w:val="left"/>
      <w:pPr>
        <w:ind w:left="1155" w:hanging="360"/>
      </w:pPr>
      <w:rPr>
        <w:rFonts w:ascii="Courier New" w:hAnsi="Courier New" w:cs="Courier New" w:hint="default"/>
      </w:rPr>
    </w:lvl>
    <w:lvl w:ilvl="2" w:tplc="280C0005" w:tentative="1">
      <w:start w:val="1"/>
      <w:numFmt w:val="bullet"/>
      <w:lvlText w:val=""/>
      <w:lvlJc w:val="left"/>
      <w:pPr>
        <w:ind w:left="1875" w:hanging="360"/>
      </w:pPr>
      <w:rPr>
        <w:rFonts w:ascii="Wingdings" w:hAnsi="Wingdings" w:hint="default"/>
      </w:rPr>
    </w:lvl>
    <w:lvl w:ilvl="3" w:tplc="280C0001" w:tentative="1">
      <w:start w:val="1"/>
      <w:numFmt w:val="bullet"/>
      <w:lvlText w:val=""/>
      <w:lvlJc w:val="left"/>
      <w:pPr>
        <w:ind w:left="2595" w:hanging="360"/>
      </w:pPr>
      <w:rPr>
        <w:rFonts w:ascii="Symbol" w:hAnsi="Symbol" w:hint="default"/>
      </w:rPr>
    </w:lvl>
    <w:lvl w:ilvl="4" w:tplc="280C0003" w:tentative="1">
      <w:start w:val="1"/>
      <w:numFmt w:val="bullet"/>
      <w:lvlText w:val="o"/>
      <w:lvlJc w:val="left"/>
      <w:pPr>
        <w:ind w:left="3315" w:hanging="360"/>
      </w:pPr>
      <w:rPr>
        <w:rFonts w:ascii="Courier New" w:hAnsi="Courier New" w:cs="Courier New" w:hint="default"/>
      </w:rPr>
    </w:lvl>
    <w:lvl w:ilvl="5" w:tplc="280C0005" w:tentative="1">
      <w:start w:val="1"/>
      <w:numFmt w:val="bullet"/>
      <w:lvlText w:val=""/>
      <w:lvlJc w:val="left"/>
      <w:pPr>
        <w:ind w:left="4035" w:hanging="360"/>
      </w:pPr>
      <w:rPr>
        <w:rFonts w:ascii="Wingdings" w:hAnsi="Wingdings" w:hint="default"/>
      </w:rPr>
    </w:lvl>
    <w:lvl w:ilvl="6" w:tplc="280C0001" w:tentative="1">
      <w:start w:val="1"/>
      <w:numFmt w:val="bullet"/>
      <w:lvlText w:val=""/>
      <w:lvlJc w:val="left"/>
      <w:pPr>
        <w:ind w:left="4755" w:hanging="360"/>
      </w:pPr>
      <w:rPr>
        <w:rFonts w:ascii="Symbol" w:hAnsi="Symbol" w:hint="default"/>
      </w:rPr>
    </w:lvl>
    <w:lvl w:ilvl="7" w:tplc="280C0003" w:tentative="1">
      <w:start w:val="1"/>
      <w:numFmt w:val="bullet"/>
      <w:lvlText w:val="o"/>
      <w:lvlJc w:val="left"/>
      <w:pPr>
        <w:ind w:left="5475" w:hanging="360"/>
      </w:pPr>
      <w:rPr>
        <w:rFonts w:ascii="Courier New" w:hAnsi="Courier New" w:cs="Courier New" w:hint="default"/>
      </w:rPr>
    </w:lvl>
    <w:lvl w:ilvl="8" w:tplc="280C0005" w:tentative="1">
      <w:start w:val="1"/>
      <w:numFmt w:val="bullet"/>
      <w:lvlText w:val=""/>
      <w:lvlJc w:val="left"/>
      <w:pPr>
        <w:ind w:left="6195" w:hanging="360"/>
      </w:pPr>
      <w:rPr>
        <w:rFonts w:ascii="Wingdings" w:hAnsi="Wingdings" w:hint="default"/>
      </w:rPr>
    </w:lvl>
  </w:abstractNum>
  <w:abstractNum w:abstractNumId="7" w15:restartNumberingAfterBreak="0">
    <w:nsid w:val="33352F6B"/>
    <w:multiLevelType w:val="hybridMultilevel"/>
    <w:tmpl w:val="B3067ED2"/>
    <w:lvl w:ilvl="0" w:tplc="F0A6B2D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3A32438"/>
    <w:multiLevelType w:val="multilevel"/>
    <w:tmpl w:val="33A32438"/>
    <w:lvl w:ilvl="0">
      <w:start w:val="1"/>
      <w:numFmt w:val="bullet"/>
      <w:lvlText w:val=""/>
      <w:lvlJc w:val="left"/>
      <w:pPr>
        <w:ind w:left="2853" w:hanging="360"/>
      </w:pPr>
      <w:rPr>
        <w:rFonts w:ascii="Symbol" w:hAnsi="Symbol" w:hint="default"/>
      </w:rPr>
    </w:lvl>
    <w:lvl w:ilvl="1">
      <w:start w:val="1"/>
      <w:numFmt w:val="bullet"/>
      <w:lvlText w:val="o"/>
      <w:lvlJc w:val="left"/>
      <w:pPr>
        <w:ind w:left="3573" w:hanging="360"/>
      </w:pPr>
      <w:rPr>
        <w:rFonts w:ascii="Courier New" w:hAnsi="Courier New" w:cs="Courier New" w:hint="default"/>
      </w:rPr>
    </w:lvl>
    <w:lvl w:ilvl="2">
      <w:start w:val="1"/>
      <w:numFmt w:val="bullet"/>
      <w:lvlText w:val=""/>
      <w:lvlJc w:val="left"/>
      <w:pPr>
        <w:ind w:left="4293" w:hanging="360"/>
      </w:pPr>
      <w:rPr>
        <w:rFonts w:ascii="Wingdings" w:hAnsi="Wingdings" w:hint="default"/>
      </w:rPr>
    </w:lvl>
    <w:lvl w:ilvl="3">
      <w:start w:val="1"/>
      <w:numFmt w:val="bullet"/>
      <w:lvlText w:val=""/>
      <w:lvlJc w:val="left"/>
      <w:pPr>
        <w:ind w:left="5013" w:hanging="360"/>
      </w:pPr>
      <w:rPr>
        <w:rFonts w:ascii="Symbol" w:hAnsi="Symbol" w:hint="default"/>
      </w:rPr>
    </w:lvl>
    <w:lvl w:ilvl="4">
      <w:start w:val="1"/>
      <w:numFmt w:val="bullet"/>
      <w:lvlText w:val="o"/>
      <w:lvlJc w:val="left"/>
      <w:pPr>
        <w:ind w:left="5733" w:hanging="360"/>
      </w:pPr>
      <w:rPr>
        <w:rFonts w:ascii="Courier New" w:hAnsi="Courier New" w:cs="Courier New" w:hint="default"/>
      </w:rPr>
    </w:lvl>
    <w:lvl w:ilvl="5">
      <w:start w:val="1"/>
      <w:numFmt w:val="bullet"/>
      <w:lvlText w:val=""/>
      <w:lvlJc w:val="left"/>
      <w:pPr>
        <w:ind w:left="6453" w:hanging="360"/>
      </w:pPr>
      <w:rPr>
        <w:rFonts w:ascii="Wingdings" w:hAnsi="Wingdings" w:hint="default"/>
      </w:rPr>
    </w:lvl>
    <w:lvl w:ilvl="6">
      <w:start w:val="1"/>
      <w:numFmt w:val="bullet"/>
      <w:lvlText w:val=""/>
      <w:lvlJc w:val="left"/>
      <w:pPr>
        <w:ind w:left="7173" w:hanging="360"/>
      </w:pPr>
      <w:rPr>
        <w:rFonts w:ascii="Symbol" w:hAnsi="Symbol" w:hint="default"/>
      </w:rPr>
    </w:lvl>
    <w:lvl w:ilvl="7">
      <w:start w:val="1"/>
      <w:numFmt w:val="bullet"/>
      <w:lvlText w:val="o"/>
      <w:lvlJc w:val="left"/>
      <w:pPr>
        <w:ind w:left="7893" w:hanging="360"/>
      </w:pPr>
      <w:rPr>
        <w:rFonts w:ascii="Courier New" w:hAnsi="Courier New" w:cs="Courier New" w:hint="default"/>
      </w:rPr>
    </w:lvl>
    <w:lvl w:ilvl="8">
      <w:start w:val="1"/>
      <w:numFmt w:val="bullet"/>
      <w:lvlText w:val=""/>
      <w:lvlJc w:val="left"/>
      <w:pPr>
        <w:ind w:left="8613" w:hanging="360"/>
      </w:pPr>
      <w:rPr>
        <w:rFonts w:ascii="Wingdings" w:hAnsi="Wingdings" w:hint="default"/>
      </w:rPr>
    </w:lvl>
  </w:abstractNum>
  <w:abstractNum w:abstractNumId="9" w15:restartNumberingAfterBreak="0">
    <w:nsid w:val="33E80AE7"/>
    <w:multiLevelType w:val="hybridMultilevel"/>
    <w:tmpl w:val="64928E18"/>
    <w:lvl w:ilvl="0" w:tplc="AFE0D30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F217D3"/>
    <w:multiLevelType w:val="hybridMultilevel"/>
    <w:tmpl w:val="7638D1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321ADA"/>
    <w:multiLevelType w:val="hybridMultilevel"/>
    <w:tmpl w:val="70F28422"/>
    <w:lvl w:ilvl="0" w:tplc="280C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5454C43"/>
    <w:multiLevelType w:val="hybridMultilevel"/>
    <w:tmpl w:val="BED474BA"/>
    <w:lvl w:ilvl="0" w:tplc="280C0011">
      <w:start w:val="1"/>
      <w:numFmt w:val="decimal"/>
      <w:lvlText w:val="%1)"/>
      <w:lvlJc w:val="left"/>
      <w:pPr>
        <w:ind w:left="360" w:hanging="360"/>
      </w:pPr>
      <w:rPr>
        <w:rFonts w:hint="default"/>
      </w:rPr>
    </w:lvl>
    <w:lvl w:ilvl="1" w:tplc="A956D098">
      <w:start w:val="1"/>
      <w:numFmt w:val="decimal"/>
      <w:lvlText w:val="%2."/>
      <w:lvlJc w:val="left"/>
      <w:pPr>
        <w:ind w:left="1440" w:hanging="360"/>
      </w:pPr>
      <w:rPr>
        <w:rFonts w:hint="default"/>
      </w:r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3" w15:restartNumberingAfterBreak="0">
    <w:nsid w:val="38530B96"/>
    <w:multiLevelType w:val="multilevel"/>
    <w:tmpl w:val="2EBAFBA4"/>
    <w:lvl w:ilvl="0">
      <w:start w:val="4"/>
      <w:numFmt w:val="none"/>
      <w:lvlText w:val="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930C1C"/>
    <w:multiLevelType w:val="hybridMultilevel"/>
    <w:tmpl w:val="75887D8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5" w15:restartNumberingAfterBreak="0">
    <w:nsid w:val="46573B7E"/>
    <w:multiLevelType w:val="hybridMultilevel"/>
    <w:tmpl w:val="23A62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3E59BA"/>
    <w:multiLevelType w:val="hybridMultilevel"/>
    <w:tmpl w:val="25A2136C"/>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4CBC0216"/>
    <w:multiLevelType w:val="hybridMultilevel"/>
    <w:tmpl w:val="5E2AD7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EF145B0"/>
    <w:multiLevelType w:val="hybridMultilevel"/>
    <w:tmpl w:val="8E1645BC"/>
    <w:lvl w:ilvl="0" w:tplc="280C0001">
      <w:start w:val="1"/>
      <w:numFmt w:val="bullet"/>
      <w:lvlText w:val=""/>
      <w:lvlJc w:val="left"/>
      <w:pPr>
        <w:ind w:left="1494" w:hanging="360"/>
      </w:pPr>
      <w:rPr>
        <w:rFonts w:ascii="Symbol" w:hAnsi="Symbol"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4F3A2697"/>
    <w:multiLevelType w:val="hybridMultilevel"/>
    <w:tmpl w:val="5F5E18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393B6C"/>
    <w:multiLevelType w:val="hybridMultilevel"/>
    <w:tmpl w:val="6B20376E"/>
    <w:lvl w:ilvl="0" w:tplc="2A2A146C">
      <w:start w:val="19"/>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DB1B42"/>
    <w:multiLevelType w:val="hybridMultilevel"/>
    <w:tmpl w:val="0C2E8B2A"/>
    <w:lvl w:ilvl="0" w:tplc="040C0017">
      <w:start w:val="1"/>
      <w:numFmt w:val="lowerLetter"/>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2" w15:restartNumberingAfterBreak="0">
    <w:nsid w:val="56A94D60"/>
    <w:multiLevelType w:val="hybridMultilevel"/>
    <w:tmpl w:val="5E0EC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7D5137"/>
    <w:multiLevelType w:val="hybridMultilevel"/>
    <w:tmpl w:val="3476EDCE"/>
    <w:lvl w:ilvl="0" w:tplc="B276D8C2">
      <w:numFmt w:val="bullet"/>
      <w:lvlText w:val="-"/>
      <w:lvlJc w:val="left"/>
      <w:pPr>
        <w:ind w:left="720" w:hanging="360"/>
      </w:pPr>
      <w:rPr>
        <w:rFonts w:ascii="Times New Roman" w:eastAsiaTheme="minorHAnsi" w:hAnsi="Times New Roman"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4" w15:restartNumberingAfterBreak="0">
    <w:nsid w:val="65245B29"/>
    <w:multiLevelType w:val="hybridMultilevel"/>
    <w:tmpl w:val="D8945980"/>
    <w:lvl w:ilvl="0" w:tplc="DC18361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C16EE1"/>
    <w:multiLevelType w:val="multilevel"/>
    <w:tmpl w:val="69C16E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422C48"/>
    <w:multiLevelType w:val="hybridMultilevel"/>
    <w:tmpl w:val="27321A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0A5862"/>
    <w:multiLevelType w:val="hybridMultilevel"/>
    <w:tmpl w:val="F71EC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4F4D9B"/>
    <w:multiLevelType w:val="hybridMultilevel"/>
    <w:tmpl w:val="C1BCE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B84000"/>
    <w:multiLevelType w:val="hybridMultilevel"/>
    <w:tmpl w:val="02DE3A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B9B3F45"/>
    <w:multiLevelType w:val="hybridMultilevel"/>
    <w:tmpl w:val="D944B4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912201"/>
    <w:multiLevelType w:val="hybridMultilevel"/>
    <w:tmpl w:val="A5867FD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16323075">
    <w:abstractNumId w:val="15"/>
  </w:num>
  <w:num w:numId="2" w16cid:durableId="618800422">
    <w:abstractNumId w:val="30"/>
  </w:num>
  <w:num w:numId="3" w16cid:durableId="121726685">
    <w:abstractNumId w:val="10"/>
  </w:num>
  <w:num w:numId="4" w16cid:durableId="355543973">
    <w:abstractNumId w:val="22"/>
  </w:num>
  <w:num w:numId="5" w16cid:durableId="1985154431">
    <w:abstractNumId w:val="28"/>
  </w:num>
  <w:num w:numId="6" w16cid:durableId="1584756989">
    <w:abstractNumId w:val="1"/>
  </w:num>
  <w:num w:numId="7" w16cid:durableId="479158166">
    <w:abstractNumId w:val="4"/>
  </w:num>
  <w:num w:numId="8" w16cid:durableId="1699893346">
    <w:abstractNumId w:val="20"/>
  </w:num>
  <w:num w:numId="9" w16cid:durableId="738138080">
    <w:abstractNumId w:val="31"/>
  </w:num>
  <w:num w:numId="10" w16cid:durableId="1067456121">
    <w:abstractNumId w:val="3"/>
  </w:num>
  <w:num w:numId="11" w16cid:durableId="1169641700">
    <w:abstractNumId w:val="7"/>
  </w:num>
  <w:num w:numId="12" w16cid:durableId="381758189">
    <w:abstractNumId w:val="17"/>
  </w:num>
  <w:num w:numId="13" w16cid:durableId="60057390">
    <w:abstractNumId w:val="21"/>
  </w:num>
  <w:num w:numId="14" w16cid:durableId="899251263">
    <w:abstractNumId w:val="13"/>
  </w:num>
  <w:num w:numId="15" w16cid:durableId="549809744">
    <w:abstractNumId w:val="27"/>
  </w:num>
  <w:num w:numId="16" w16cid:durableId="675959980">
    <w:abstractNumId w:val="9"/>
  </w:num>
  <w:num w:numId="17" w16cid:durableId="1658147041">
    <w:abstractNumId w:val="29"/>
  </w:num>
  <w:num w:numId="18" w16cid:durableId="658997242">
    <w:abstractNumId w:val="16"/>
  </w:num>
  <w:num w:numId="19" w16cid:durableId="1482695092">
    <w:abstractNumId w:val="24"/>
  </w:num>
  <w:num w:numId="20" w16cid:durableId="1034622667">
    <w:abstractNumId w:val="12"/>
  </w:num>
  <w:num w:numId="21" w16cid:durableId="425617335">
    <w:abstractNumId w:val="19"/>
  </w:num>
  <w:num w:numId="22" w16cid:durableId="1542281465">
    <w:abstractNumId w:val="26"/>
  </w:num>
  <w:num w:numId="23" w16cid:durableId="1133980726">
    <w:abstractNumId w:val="0"/>
  </w:num>
  <w:num w:numId="24" w16cid:durableId="166949509">
    <w:abstractNumId w:val="18"/>
  </w:num>
  <w:num w:numId="25" w16cid:durableId="1474323641">
    <w:abstractNumId w:val="25"/>
  </w:num>
  <w:num w:numId="26" w16cid:durableId="169300368">
    <w:abstractNumId w:val="14"/>
  </w:num>
  <w:num w:numId="27" w16cid:durableId="402144176">
    <w:abstractNumId w:val="23"/>
  </w:num>
  <w:num w:numId="28" w16cid:durableId="658853384">
    <w:abstractNumId w:val="8"/>
  </w:num>
  <w:num w:numId="29" w16cid:durableId="602956903">
    <w:abstractNumId w:val="2"/>
  </w:num>
  <w:num w:numId="30" w16cid:durableId="1468426888">
    <w:abstractNumId w:val="11"/>
  </w:num>
  <w:num w:numId="31" w16cid:durableId="1406873352">
    <w:abstractNumId w:val="5"/>
  </w:num>
  <w:num w:numId="32" w16cid:durableId="1890025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1"/>
    <w:rsid w:val="000179B2"/>
    <w:rsid w:val="0002583A"/>
    <w:rsid w:val="00041C15"/>
    <w:rsid w:val="00054123"/>
    <w:rsid w:val="000838D8"/>
    <w:rsid w:val="000959A9"/>
    <w:rsid w:val="00095DA5"/>
    <w:rsid w:val="000A2C5D"/>
    <w:rsid w:val="000B078C"/>
    <w:rsid w:val="000B143C"/>
    <w:rsid w:val="000B6604"/>
    <w:rsid w:val="000C2955"/>
    <w:rsid w:val="000C71BC"/>
    <w:rsid w:val="000C78DE"/>
    <w:rsid w:val="000E0D95"/>
    <w:rsid w:val="000F4B2C"/>
    <w:rsid w:val="0010554A"/>
    <w:rsid w:val="00110E1A"/>
    <w:rsid w:val="00123FDC"/>
    <w:rsid w:val="001337BF"/>
    <w:rsid w:val="00133DF2"/>
    <w:rsid w:val="0013505E"/>
    <w:rsid w:val="001430AD"/>
    <w:rsid w:val="001503FB"/>
    <w:rsid w:val="0015107C"/>
    <w:rsid w:val="00165AEF"/>
    <w:rsid w:val="00180895"/>
    <w:rsid w:val="00182CB8"/>
    <w:rsid w:val="00192E41"/>
    <w:rsid w:val="001A186D"/>
    <w:rsid w:val="001B40C5"/>
    <w:rsid w:val="001E3481"/>
    <w:rsid w:val="001E45C9"/>
    <w:rsid w:val="00201220"/>
    <w:rsid w:val="00216533"/>
    <w:rsid w:val="002242E1"/>
    <w:rsid w:val="00224ACC"/>
    <w:rsid w:val="00230D9A"/>
    <w:rsid w:val="00240DEF"/>
    <w:rsid w:val="00241E51"/>
    <w:rsid w:val="00267B01"/>
    <w:rsid w:val="00276831"/>
    <w:rsid w:val="0028400C"/>
    <w:rsid w:val="0028759F"/>
    <w:rsid w:val="00287909"/>
    <w:rsid w:val="00291C29"/>
    <w:rsid w:val="00292C87"/>
    <w:rsid w:val="002A0F6F"/>
    <w:rsid w:val="002B0B69"/>
    <w:rsid w:val="002B7334"/>
    <w:rsid w:val="002C7AAB"/>
    <w:rsid w:val="002F04AC"/>
    <w:rsid w:val="002F3EED"/>
    <w:rsid w:val="002F4A80"/>
    <w:rsid w:val="00315589"/>
    <w:rsid w:val="00316E4C"/>
    <w:rsid w:val="00335ECB"/>
    <w:rsid w:val="00341918"/>
    <w:rsid w:val="00350077"/>
    <w:rsid w:val="00354EA6"/>
    <w:rsid w:val="003663EB"/>
    <w:rsid w:val="00377148"/>
    <w:rsid w:val="00384E00"/>
    <w:rsid w:val="00384E0E"/>
    <w:rsid w:val="0038698C"/>
    <w:rsid w:val="00387848"/>
    <w:rsid w:val="00392F47"/>
    <w:rsid w:val="003950B9"/>
    <w:rsid w:val="003970D9"/>
    <w:rsid w:val="003A672B"/>
    <w:rsid w:val="003C2502"/>
    <w:rsid w:val="003C2BD4"/>
    <w:rsid w:val="003C2E90"/>
    <w:rsid w:val="003E2D3B"/>
    <w:rsid w:val="00400611"/>
    <w:rsid w:val="0041219F"/>
    <w:rsid w:val="0041739C"/>
    <w:rsid w:val="004501B9"/>
    <w:rsid w:val="004532AE"/>
    <w:rsid w:val="00465FD4"/>
    <w:rsid w:val="00467649"/>
    <w:rsid w:val="00480DB0"/>
    <w:rsid w:val="004976E1"/>
    <w:rsid w:val="004B09E7"/>
    <w:rsid w:val="004B707A"/>
    <w:rsid w:val="004B74ED"/>
    <w:rsid w:val="004B7FFA"/>
    <w:rsid w:val="004D0E56"/>
    <w:rsid w:val="004D17B8"/>
    <w:rsid w:val="004D218C"/>
    <w:rsid w:val="004E709B"/>
    <w:rsid w:val="00500ABC"/>
    <w:rsid w:val="0050198E"/>
    <w:rsid w:val="00502376"/>
    <w:rsid w:val="00505B21"/>
    <w:rsid w:val="00525639"/>
    <w:rsid w:val="0053069E"/>
    <w:rsid w:val="0053457E"/>
    <w:rsid w:val="0053548A"/>
    <w:rsid w:val="0054122C"/>
    <w:rsid w:val="00543056"/>
    <w:rsid w:val="00545CFF"/>
    <w:rsid w:val="005564DC"/>
    <w:rsid w:val="00557B6A"/>
    <w:rsid w:val="005623DB"/>
    <w:rsid w:val="005858C0"/>
    <w:rsid w:val="00594835"/>
    <w:rsid w:val="005A4E0C"/>
    <w:rsid w:val="005B207F"/>
    <w:rsid w:val="005B2998"/>
    <w:rsid w:val="005B3465"/>
    <w:rsid w:val="005C4DDA"/>
    <w:rsid w:val="005C6022"/>
    <w:rsid w:val="005D1E28"/>
    <w:rsid w:val="005F0A1C"/>
    <w:rsid w:val="005F48F7"/>
    <w:rsid w:val="006050D5"/>
    <w:rsid w:val="006467AF"/>
    <w:rsid w:val="00670F82"/>
    <w:rsid w:val="00674F12"/>
    <w:rsid w:val="006756E4"/>
    <w:rsid w:val="006763DA"/>
    <w:rsid w:val="00681E05"/>
    <w:rsid w:val="00684B52"/>
    <w:rsid w:val="006912C3"/>
    <w:rsid w:val="006A71F1"/>
    <w:rsid w:val="006D71DD"/>
    <w:rsid w:val="006F0E2D"/>
    <w:rsid w:val="006F628E"/>
    <w:rsid w:val="00707897"/>
    <w:rsid w:val="00733EFB"/>
    <w:rsid w:val="00737756"/>
    <w:rsid w:val="00744D65"/>
    <w:rsid w:val="00754A58"/>
    <w:rsid w:val="00755A28"/>
    <w:rsid w:val="00755BE6"/>
    <w:rsid w:val="00756FD4"/>
    <w:rsid w:val="007676AF"/>
    <w:rsid w:val="00767FDA"/>
    <w:rsid w:val="00793D00"/>
    <w:rsid w:val="00795ED7"/>
    <w:rsid w:val="007A7AC8"/>
    <w:rsid w:val="007A7F6C"/>
    <w:rsid w:val="007B3F5B"/>
    <w:rsid w:val="007B499D"/>
    <w:rsid w:val="007E02CA"/>
    <w:rsid w:val="007E7A6E"/>
    <w:rsid w:val="0080417D"/>
    <w:rsid w:val="008102C2"/>
    <w:rsid w:val="0081085B"/>
    <w:rsid w:val="00817D67"/>
    <w:rsid w:val="0082066D"/>
    <w:rsid w:val="00835187"/>
    <w:rsid w:val="00835331"/>
    <w:rsid w:val="008371CF"/>
    <w:rsid w:val="008508EA"/>
    <w:rsid w:val="00853352"/>
    <w:rsid w:val="008667D1"/>
    <w:rsid w:val="00872781"/>
    <w:rsid w:val="00874782"/>
    <w:rsid w:val="00876841"/>
    <w:rsid w:val="00885A3E"/>
    <w:rsid w:val="00897AC2"/>
    <w:rsid w:val="008A3074"/>
    <w:rsid w:val="008B3A0A"/>
    <w:rsid w:val="008C0C59"/>
    <w:rsid w:val="008C0E98"/>
    <w:rsid w:val="008D7462"/>
    <w:rsid w:val="008D7D8A"/>
    <w:rsid w:val="008E41D2"/>
    <w:rsid w:val="009101C4"/>
    <w:rsid w:val="00911525"/>
    <w:rsid w:val="00917D28"/>
    <w:rsid w:val="00925CE8"/>
    <w:rsid w:val="0092687D"/>
    <w:rsid w:val="00931DAC"/>
    <w:rsid w:val="009320A5"/>
    <w:rsid w:val="00936A73"/>
    <w:rsid w:val="009376C9"/>
    <w:rsid w:val="00937B62"/>
    <w:rsid w:val="00940D61"/>
    <w:rsid w:val="00950C2C"/>
    <w:rsid w:val="00972E32"/>
    <w:rsid w:val="00974198"/>
    <w:rsid w:val="0098700C"/>
    <w:rsid w:val="009A2C14"/>
    <w:rsid w:val="009A3CA7"/>
    <w:rsid w:val="009A61E2"/>
    <w:rsid w:val="009B69C7"/>
    <w:rsid w:val="009D5965"/>
    <w:rsid w:val="00A025DD"/>
    <w:rsid w:val="00A32F34"/>
    <w:rsid w:val="00A3502C"/>
    <w:rsid w:val="00A40A00"/>
    <w:rsid w:val="00A430B9"/>
    <w:rsid w:val="00A5461E"/>
    <w:rsid w:val="00A82603"/>
    <w:rsid w:val="00A851EA"/>
    <w:rsid w:val="00AA05D0"/>
    <w:rsid w:val="00AA7A0A"/>
    <w:rsid w:val="00AB71D7"/>
    <w:rsid w:val="00AB7683"/>
    <w:rsid w:val="00AE2C12"/>
    <w:rsid w:val="00AE7D4A"/>
    <w:rsid w:val="00AF3F74"/>
    <w:rsid w:val="00AF555F"/>
    <w:rsid w:val="00B02431"/>
    <w:rsid w:val="00B059F0"/>
    <w:rsid w:val="00B16211"/>
    <w:rsid w:val="00B204CB"/>
    <w:rsid w:val="00B30C87"/>
    <w:rsid w:val="00B43100"/>
    <w:rsid w:val="00B67CFA"/>
    <w:rsid w:val="00B821E8"/>
    <w:rsid w:val="00B826E8"/>
    <w:rsid w:val="00B97612"/>
    <w:rsid w:val="00BA7578"/>
    <w:rsid w:val="00BB6132"/>
    <w:rsid w:val="00BC2352"/>
    <w:rsid w:val="00BE272E"/>
    <w:rsid w:val="00BF1070"/>
    <w:rsid w:val="00BF3D39"/>
    <w:rsid w:val="00C10C21"/>
    <w:rsid w:val="00C66FFB"/>
    <w:rsid w:val="00C73A23"/>
    <w:rsid w:val="00C82216"/>
    <w:rsid w:val="00C848A8"/>
    <w:rsid w:val="00C864F9"/>
    <w:rsid w:val="00C96065"/>
    <w:rsid w:val="00CA60FF"/>
    <w:rsid w:val="00CB0866"/>
    <w:rsid w:val="00CB1537"/>
    <w:rsid w:val="00CB5794"/>
    <w:rsid w:val="00CC440A"/>
    <w:rsid w:val="00CD37C3"/>
    <w:rsid w:val="00CD63A6"/>
    <w:rsid w:val="00CE6E7C"/>
    <w:rsid w:val="00D04DD6"/>
    <w:rsid w:val="00D2073E"/>
    <w:rsid w:val="00D20E9A"/>
    <w:rsid w:val="00D249D9"/>
    <w:rsid w:val="00D27069"/>
    <w:rsid w:val="00D31543"/>
    <w:rsid w:val="00D31B66"/>
    <w:rsid w:val="00D35D9A"/>
    <w:rsid w:val="00D37634"/>
    <w:rsid w:val="00D43DAC"/>
    <w:rsid w:val="00D54E01"/>
    <w:rsid w:val="00D54E02"/>
    <w:rsid w:val="00D65DBA"/>
    <w:rsid w:val="00D71B41"/>
    <w:rsid w:val="00D76910"/>
    <w:rsid w:val="00D8474F"/>
    <w:rsid w:val="00D90425"/>
    <w:rsid w:val="00DB5440"/>
    <w:rsid w:val="00DB77A5"/>
    <w:rsid w:val="00DC0DB5"/>
    <w:rsid w:val="00DD02B7"/>
    <w:rsid w:val="00DD566C"/>
    <w:rsid w:val="00DD7899"/>
    <w:rsid w:val="00DE0DFC"/>
    <w:rsid w:val="00DE66FA"/>
    <w:rsid w:val="00DF3C5D"/>
    <w:rsid w:val="00DF6A71"/>
    <w:rsid w:val="00DF7590"/>
    <w:rsid w:val="00E03FF8"/>
    <w:rsid w:val="00E05824"/>
    <w:rsid w:val="00E361DE"/>
    <w:rsid w:val="00E3712D"/>
    <w:rsid w:val="00E72CCF"/>
    <w:rsid w:val="00E73130"/>
    <w:rsid w:val="00E92C81"/>
    <w:rsid w:val="00EB49F3"/>
    <w:rsid w:val="00EC573C"/>
    <w:rsid w:val="00EC5DE0"/>
    <w:rsid w:val="00EC66F9"/>
    <w:rsid w:val="00ED2249"/>
    <w:rsid w:val="00ED56AE"/>
    <w:rsid w:val="00EE4512"/>
    <w:rsid w:val="00EE4C8A"/>
    <w:rsid w:val="00EE5325"/>
    <w:rsid w:val="00F03078"/>
    <w:rsid w:val="00F14F4B"/>
    <w:rsid w:val="00F15935"/>
    <w:rsid w:val="00F214F0"/>
    <w:rsid w:val="00F23B45"/>
    <w:rsid w:val="00F44985"/>
    <w:rsid w:val="00F62EA0"/>
    <w:rsid w:val="00F66701"/>
    <w:rsid w:val="00F707F8"/>
    <w:rsid w:val="00F76AE8"/>
    <w:rsid w:val="00F91AFC"/>
    <w:rsid w:val="00FA4A0B"/>
    <w:rsid w:val="00FB4BA0"/>
    <w:rsid w:val="00FB734B"/>
    <w:rsid w:val="00FC6DDF"/>
    <w:rsid w:val="00FD3B8A"/>
    <w:rsid w:val="00FE41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6CBD"/>
  <w15:docId w15:val="{02645A48-40A0-4748-BD03-FA83AD27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4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6841"/>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876841"/>
    <w:rPr>
      <w:rFonts w:ascii="Tahoma" w:hAnsi="Tahoma" w:cs="Tahoma"/>
      <w:sz w:val="16"/>
      <w:szCs w:val="16"/>
    </w:rPr>
  </w:style>
  <w:style w:type="paragraph" w:styleId="En-tte">
    <w:name w:val="header"/>
    <w:basedOn w:val="Normal"/>
    <w:link w:val="En-tteCar"/>
    <w:uiPriority w:val="99"/>
    <w:unhideWhenUsed/>
    <w:rsid w:val="00276831"/>
    <w:pPr>
      <w:tabs>
        <w:tab w:val="center" w:pos="4536"/>
        <w:tab w:val="right" w:pos="9072"/>
      </w:tabs>
      <w:spacing w:after="0" w:line="240" w:lineRule="auto"/>
    </w:pPr>
  </w:style>
  <w:style w:type="character" w:customStyle="1" w:styleId="En-tteCar">
    <w:name w:val="En-tête Car"/>
    <w:basedOn w:val="Policepardfaut"/>
    <w:link w:val="En-tte"/>
    <w:uiPriority w:val="99"/>
    <w:rsid w:val="00276831"/>
    <w:rPr>
      <w:rFonts w:ascii="Calibri" w:eastAsia="Calibri" w:hAnsi="Calibri" w:cs="Times New Roman"/>
    </w:rPr>
  </w:style>
  <w:style w:type="paragraph" w:styleId="Pieddepage">
    <w:name w:val="footer"/>
    <w:basedOn w:val="Normal"/>
    <w:link w:val="PieddepageCar"/>
    <w:uiPriority w:val="99"/>
    <w:unhideWhenUsed/>
    <w:rsid w:val="002768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831"/>
    <w:rPr>
      <w:rFonts w:ascii="Calibri" w:eastAsia="Calibri" w:hAnsi="Calibri" w:cs="Times New Roman"/>
    </w:rPr>
  </w:style>
  <w:style w:type="paragraph" w:styleId="Paragraphedeliste">
    <w:name w:val="List Paragraph"/>
    <w:aliases w:val="Numbered list,Paragraphe de liste (sdt),Paragraphe de liste du rapport,List ParagraphCxSpLast,List ParagraphCxSpLastCxSpLast,List ParagraphCxSpLastCxSpLastCxSpLast,References,inspringtekst,Bullet Points,Farbige Liste - Akzent 11,séga"/>
    <w:basedOn w:val="Normal"/>
    <w:link w:val="ParagraphedelisteCar"/>
    <w:uiPriority w:val="34"/>
    <w:qFormat/>
    <w:rsid w:val="000C2955"/>
    <w:pPr>
      <w:ind w:left="720"/>
      <w:contextualSpacing/>
    </w:pPr>
  </w:style>
  <w:style w:type="paragraph" w:styleId="Sansinterligne">
    <w:name w:val="No Spacing"/>
    <w:link w:val="SansinterligneCar"/>
    <w:uiPriority w:val="1"/>
    <w:qFormat/>
    <w:rsid w:val="00E92C81"/>
    <w:pPr>
      <w:spacing w:after="0" w:line="240" w:lineRule="auto"/>
    </w:pPr>
    <w:rPr>
      <w:rFonts w:ascii="Calibri" w:eastAsia="Calibri" w:hAnsi="Calibri" w:cs="Times New Roman"/>
    </w:rPr>
  </w:style>
  <w:style w:type="paragraph" w:customStyle="1" w:styleId="Default">
    <w:name w:val="Default"/>
    <w:rsid w:val="00FB734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B40C5"/>
    <w:rPr>
      <w:color w:val="0000FF" w:themeColor="hyperlink"/>
      <w:u w:val="single"/>
    </w:rPr>
  </w:style>
  <w:style w:type="paragraph" w:customStyle="1" w:styleId="Standard">
    <w:name w:val="Standard"/>
    <w:rsid w:val="00123FDC"/>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character" w:customStyle="1" w:styleId="SansinterligneCar">
    <w:name w:val="Sans interligne Car"/>
    <w:link w:val="Sansinterligne"/>
    <w:uiPriority w:val="1"/>
    <w:rsid w:val="0080417D"/>
    <w:rPr>
      <w:rFonts w:ascii="Calibri" w:eastAsia="Calibri" w:hAnsi="Calibri" w:cs="Times New Roman"/>
    </w:rPr>
  </w:style>
  <w:style w:type="character" w:customStyle="1" w:styleId="ParagraphedelisteCar">
    <w:name w:val="Paragraphe de liste Car"/>
    <w:aliases w:val="Numbered list Car,Paragraphe de liste (sdt) Car,Paragraphe de liste du rapport Car,List ParagraphCxSpLast Car,List ParagraphCxSpLastCxSpLast Car,List ParagraphCxSpLastCxSpLastCxSpLast Car,References Car,inspringtekst Car,séga Car"/>
    <w:link w:val="Paragraphedeliste"/>
    <w:uiPriority w:val="34"/>
    <w:qFormat/>
    <w:rsid w:val="00C96065"/>
    <w:rPr>
      <w:rFonts w:ascii="Calibri" w:eastAsia="Calibri" w:hAnsi="Calibri" w:cs="Times New Roman"/>
    </w:rPr>
  </w:style>
  <w:style w:type="paragraph" w:styleId="Titre">
    <w:name w:val="Title"/>
    <w:basedOn w:val="Normal"/>
    <w:link w:val="TitreCar"/>
    <w:qFormat/>
    <w:rsid w:val="007A7AC8"/>
    <w:pPr>
      <w:spacing w:after="0" w:line="240" w:lineRule="auto"/>
      <w:jc w:val="center"/>
    </w:pPr>
    <w:rPr>
      <w:rFonts w:ascii="Times New Roman" w:eastAsia="Times New Roman" w:hAnsi="Times New Roman"/>
      <w:b/>
      <w:sz w:val="48"/>
      <w:szCs w:val="20"/>
      <w:lang w:val="es-ES_tradnl" w:eastAsia="fr-FR"/>
    </w:rPr>
  </w:style>
  <w:style w:type="character" w:customStyle="1" w:styleId="TitreCar">
    <w:name w:val="Titre Car"/>
    <w:basedOn w:val="Policepardfaut"/>
    <w:link w:val="Titre"/>
    <w:rsid w:val="007A7AC8"/>
    <w:rPr>
      <w:rFonts w:ascii="Times New Roman" w:eastAsia="Times New Roman" w:hAnsi="Times New Roman" w:cs="Times New Roman"/>
      <w:b/>
      <w:sz w:val="48"/>
      <w:szCs w:val="20"/>
      <w:lang w:val="es-ES_tradnl" w:eastAsia="fr-FR"/>
    </w:rPr>
  </w:style>
  <w:style w:type="character" w:customStyle="1" w:styleId="Mentionnonrsolue1">
    <w:name w:val="Mention non résolue1"/>
    <w:basedOn w:val="Policepardfaut"/>
    <w:uiPriority w:val="99"/>
    <w:semiHidden/>
    <w:unhideWhenUsed/>
    <w:rsid w:val="00502376"/>
    <w:rPr>
      <w:color w:val="605E5C"/>
      <w:shd w:val="clear" w:color="auto" w:fill="E1DFDD"/>
    </w:rPr>
  </w:style>
  <w:style w:type="character" w:styleId="Lienhypertextesuivivisit">
    <w:name w:val="FollowedHyperlink"/>
    <w:basedOn w:val="Policepardfaut"/>
    <w:uiPriority w:val="99"/>
    <w:semiHidden/>
    <w:unhideWhenUsed/>
    <w:rsid w:val="0081085B"/>
    <w:rPr>
      <w:color w:val="800080" w:themeColor="followedHyperlink"/>
      <w:u w:val="single"/>
    </w:rPr>
  </w:style>
  <w:style w:type="character" w:styleId="Marquedecommentaire">
    <w:name w:val="annotation reference"/>
    <w:basedOn w:val="Policepardfaut"/>
    <w:uiPriority w:val="99"/>
    <w:semiHidden/>
    <w:unhideWhenUsed/>
    <w:rsid w:val="00A40A00"/>
    <w:rPr>
      <w:sz w:val="16"/>
      <w:szCs w:val="16"/>
    </w:rPr>
  </w:style>
  <w:style w:type="paragraph" w:styleId="Commentaire">
    <w:name w:val="annotation text"/>
    <w:basedOn w:val="Normal"/>
    <w:link w:val="CommentaireCar"/>
    <w:uiPriority w:val="99"/>
    <w:semiHidden/>
    <w:unhideWhenUsed/>
    <w:rsid w:val="00A40A00"/>
    <w:pPr>
      <w:spacing w:line="240" w:lineRule="auto"/>
    </w:pPr>
    <w:rPr>
      <w:sz w:val="20"/>
      <w:szCs w:val="20"/>
    </w:rPr>
  </w:style>
  <w:style w:type="character" w:customStyle="1" w:styleId="CommentaireCar">
    <w:name w:val="Commentaire Car"/>
    <w:basedOn w:val="Policepardfaut"/>
    <w:link w:val="Commentaire"/>
    <w:uiPriority w:val="99"/>
    <w:semiHidden/>
    <w:rsid w:val="00A40A0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40A00"/>
    <w:rPr>
      <w:b/>
      <w:bCs/>
    </w:rPr>
  </w:style>
  <w:style w:type="character" w:customStyle="1" w:styleId="ObjetducommentaireCar">
    <w:name w:val="Objet du commentaire Car"/>
    <w:basedOn w:val="CommentaireCar"/>
    <w:link w:val="Objetducommentaire"/>
    <w:uiPriority w:val="99"/>
    <w:semiHidden/>
    <w:rsid w:val="00A40A00"/>
    <w:rPr>
      <w:rFonts w:ascii="Calibri" w:eastAsia="Calibri" w:hAnsi="Calibri" w:cs="Times New Roman"/>
      <w:b/>
      <w:bCs/>
      <w:sz w:val="20"/>
      <w:szCs w:val="20"/>
    </w:rPr>
  </w:style>
  <w:style w:type="paragraph" w:styleId="Corpsdetexte">
    <w:name w:val="Body Text"/>
    <w:basedOn w:val="Normal"/>
    <w:link w:val="CorpsdetexteCar"/>
    <w:rsid w:val="00E03FF8"/>
    <w:pPr>
      <w:overflowPunct w:val="0"/>
      <w:autoSpaceDE w:val="0"/>
      <w:autoSpaceDN w:val="0"/>
      <w:adjustRightInd w:val="0"/>
      <w:spacing w:after="240" w:line="240" w:lineRule="atLeast"/>
      <w:ind w:firstLine="360"/>
      <w:jc w:val="both"/>
      <w:textAlignment w:val="baseline"/>
    </w:pPr>
    <w:rPr>
      <w:rFonts w:ascii="Garamond" w:eastAsia="Times New Roman" w:hAnsi="Garamond"/>
      <w:szCs w:val="20"/>
      <w:lang w:eastAsia="fr-FR"/>
    </w:rPr>
  </w:style>
  <w:style w:type="character" w:customStyle="1" w:styleId="CorpsdetexteCar">
    <w:name w:val="Corps de texte Car"/>
    <w:basedOn w:val="Policepardfaut"/>
    <w:link w:val="Corpsdetexte"/>
    <w:rsid w:val="00E03FF8"/>
    <w:rPr>
      <w:rFonts w:ascii="Garamond" w:eastAsia="Times New Roman" w:hAnsi="Garamond" w:cs="Times New Roman"/>
      <w:szCs w:val="20"/>
      <w:lang w:eastAsia="fr-FR"/>
    </w:rPr>
  </w:style>
  <w:style w:type="paragraph" w:customStyle="1" w:styleId="BankNormal">
    <w:name w:val="BankNormal"/>
    <w:basedOn w:val="Normal"/>
    <w:rsid w:val="007A7F6C"/>
    <w:pPr>
      <w:spacing w:after="240" w:line="240" w:lineRule="auto"/>
    </w:pPr>
    <w:rPr>
      <w:rFonts w:ascii="Times New Roman" w:eastAsia="Times New Roman" w:hAnsi="Times New Roman"/>
      <w:sz w:val="24"/>
      <w:szCs w:val="20"/>
      <w:lang w:val="en-US" w:eastAsia="fr-FR"/>
    </w:rPr>
  </w:style>
  <w:style w:type="paragraph" w:styleId="Rvision">
    <w:name w:val="Revision"/>
    <w:hidden/>
    <w:uiPriority w:val="99"/>
    <w:semiHidden/>
    <w:rsid w:val="00A3502C"/>
    <w:pPr>
      <w:spacing w:after="0" w:line="240" w:lineRule="auto"/>
    </w:pPr>
    <w:rPr>
      <w:rFonts w:ascii="Calibri" w:eastAsia="Calibri" w:hAnsi="Calibri" w:cs="Times New Roman"/>
    </w:rPr>
  </w:style>
  <w:style w:type="character" w:customStyle="1" w:styleId="Mentionnonrsolue2">
    <w:name w:val="Mention non résolue2"/>
    <w:basedOn w:val="Policepardfaut"/>
    <w:uiPriority w:val="99"/>
    <w:semiHidden/>
    <w:unhideWhenUsed/>
    <w:rsid w:val="00E73130"/>
    <w:rPr>
      <w:color w:val="605E5C"/>
      <w:shd w:val="clear" w:color="auto" w:fill="E1DFDD"/>
    </w:rPr>
  </w:style>
  <w:style w:type="table" w:styleId="Grilledutableau">
    <w:name w:val="Table Grid"/>
    <w:basedOn w:val="TableauNormal"/>
    <w:uiPriority w:val="59"/>
    <w:qFormat/>
    <w:rsid w:val="000F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9918">
      <w:bodyDiv w:val="1"/>
      <w:marLeft w:val="0"/>
      <w:marRight w:val="0"/>
      <w:marTop w:val="0"/>
      <w:marBottom w:val="0"/>
      <w:divBdr>
        <w:top w:val="none" w:sz="0" w:space="0" w:color="auto"/>
        <w:left w:val="none" w:sz="0" w:space="0" w:color="auto"/>
        <w:bottom w:val="none" w:sz="0" w:space="0" w:color="auto"/>
        <w:right w:val="none" w:sz="0" w:space="0" w:color="auto"/>
      </w:divBdr>
    </w:div>
    <w:div w:id="139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malick.cisse@agropole.s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opole@agropole.s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lick.cisse@agropole.s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d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0874-8449-44CF-AD4A-7EB39635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4688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Ahmeth</dc:creator>
  <cp:lastModifiedBy>El hadji Malick CISSE</cp:lastModifiedBy>
  <cp:revision>4</cp:revision>
  <cp:lastPrinted>2014-07-31T14:23:00Z</cp:lastPrinted>
  <dcterms:created xsi:type="dcterms:W3CDTF">2023-08-21T08:16:00Z</dcterms:created>
  <dcterms:modified xsi:type="dcterms:W3CDTF">2023-08-21T08:20:00Z</dcterms:modified>
</cp:coreProperties>
</file>